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4C4" w:rsidRPr="008B14C4" w:rsidRDefault="008B14C4" w:rsidP="008B14C4">
      <w:pPr>
        <w:jc w:val="center"/>
        <w:rPr>
          <w:rFonts w:ascii="Times New Roman" w:hAnsi="Times New Roman" w:cs="Times New Roman"/>
          <w:b/>
          <w:sz w:val="24"/>
          <w:szCs w:val="24"/>
        </w:rPr>
      </w:pPr>
      <w:r w:rsidRPr="008B14C4">
        <w:rPr>
          <w:rFonts w:ascii="Times New Roman" w:hAnsi="Times New Roman" w:cs="Times New Roman"/>
          <w:b/>
          <w:sz w:val="24"/>
          <w:szCs w:val="24"/>
        </w:rPr>
        <w:t xml:space="preserve">Пояснительная записка </w:t>
      </w:r>
    </w:p>
    <w:p w:rsidR="008B14C4" w:rsidRPr="008B14C4" w:rsidRDefault="008B14C4" w:rsidP="008B14C4">
      <w:pPr>
        <w:jc w:val="center"/>
        <w:rPr>
          <w:rFonts w:ascii="Times New Roman" w:hAnsi="Times New Roman" w:cs="Times New Roman"/>
          <w:b/>
          <w:sz w:val="24"/>
          <w:szCs w:val="24"/>
        </w:rPr>
      </w:pPr>
      <w:r w:rsidRPr="008B14C4">
        <w:rPr>
          <w:rFonts w:ascii="Times New Roman" w:hAnsi="Times New Roman" w:cs="Times New Roman"/>
          <w:b/>
          <w:sz w:val="24"/>
          <w:szCs w:val="24"/>
        </w:rPr>
        <w:t xml:space="preserve">«Об исполнении бюджета МО </w:t>
      </w:r>
      <w:r w:rsidR="004B2B46">
        <w:rPr>
          <w:rFonts w:ascii="Times New Roman" w:hAnsi="Times New Roman" w:cs="Times New Roman"/>
          <w:b/>
          <w:sz w:val="24"/>
          <w:szCs w:val="24"/>
        </w:rPr>
        <w:t>«</w:t>
      </w:r>
      <w:proofErr w:type="spellStart"/>
      <w:r w:rsidR="004B2B46">
        <w:rPr>
          <w:rFonts w:ascii="Times New Roman" w:hAnsi="Times New Roman" w:cs="Times New Roman"/>
          <w:b/>
          <w:sz w:val="24"/>
          <w:szCs w:val="24"/>
        </w:rPr>
        <w:t>Нукутский</w:t>
      </w:r>
      <w:proofErr w:type="spellEnd"/>
      <w:r w:rsidR="004B2B46">
        <w:rPr>
          <w:rFonts w:ascii="Times New Roman" w:hAnsi="Times New Roman" w:cs="Times New Roman"/>
          <w:b/>
          <w:sz w:val="24"/>
          <w:szCs w:val="24"/>
        </w:rPr>
        <w:t xml:space="preserve"> район</w:t>
      </w:r>
      <w:r w:rsidRPr="008B14C4">
        <w:rPr>
          <w:rFonts w:ascii="Times New Roman" w:hAnsi="Times New Roman" w:cs="Times New Roman"/>
          <w:b/>
          <w:sz w:val="24"/>
          <w:szCs w:val="24"/>
        </w:rPr>
        <w:t>»</w:t>
      </w:r>
      <w:r w:rsidR="004B2B46">
        <w:rPr>
          <w:rFonts w:ascii="Times New Roman" w:hAnsi="Times New Roman" w:cs="Times New Roman"/>
          <w:b/>
          <w:sz w:val="24"/>
          <w:szCs w:val="24"/>
        </w:rPr>
        <w:t xml:space="preserve"> </w:t>
      </w:r>
      <w:r w:rsidRPr="008B14C4">
        <w:rPr>
          <w:rFonts w:ascii="Times New Roman" w:hAnsi="Times New Roman" w:cs="Times New Roman"/>
          <w:b/>
          <w:sz w:val="24"/>
          <w:szCs w:val="24"/>
        </w:rPr>
        <w:t>за 2019 год</w:t>
      </w:r>
    </w:p>
    <w:p w:rsidR="008B14C4" w:rsidRPr="008B14C4" w:rsidRDefault="008B14C4" w:rsidP="008B14C4">
      <w:pPr>
        <w:pStyle w:val="1"/>
        <w:rPr>
          <w:bCs/>
        </w:rPr>
      </w:pPr>
    </w:p>
    <w:p w:rsidR="008B14C4" w:rsidRPr="008B14C4" w:rsidRDefault="008B14C4" w:rsidP="008B14C4">
      <w:pPr>
        <w:pStyle w:val="1"/>
        <w:rPr>
          <w:bCs/>
        </w:rPr>
      </w:pPr>
      <w:r w:rsidRPr="008B14C4">
        <w:rPr>
          <w:bCs/>
        </w:rPr>
        <w:t>ДОХОДЫ</w:t>
      </w:r>
    </w:p>
    <w:p w:rsidR="00EB118F" w:rsidRDefault="00EB118F" w:rsidP="008B14C4">
      <w:pPr>
        <w:pStyle w:val="a4"/>
        <w:rPr>
          <w:sz w:val="24"/>
        </w:rPr>
      </w:pPr>
    </w:p>
    <w:p w:rsidR="008B14C4" w:rsidRPr="008B14C4" w:rsidRDefault="008B14C4" w:rsidP="008B14C4">
      <w:pPr>
        <w:pStyle w:val="a4"/>
        <w:rPr>
          <w:sz w:val="24"/>
        </w:rPr>
      </w:pPr>
      <w:r w:rsidRPr="008B14C4">
        <w:rPr>
          <w:sz w:val="24"/>
        </w:rPr>
        <w:t>Доходы бюджета МО «</w:t>
      </w:r>
      <w:proofErr w:type="spellStart"/>
      <w:r w:rsidRPr="008B14C4">
        <w:rPr>
          <w:sz w:val="24"/>
        </w:rPr>
        <w:t>Нукутский</w:t>
      </w:r>
      <w:proofErr w:type="spellEnd"/>
      <w:r w:rsidRPr="008B14C4">
        <w:rPr>
          <w:sz w:val="24"/>
        </w:rPr>
        <w:t xml:space="preserve"> район» формируются за счет:</w:t>
      </w:r>
    </w:p>
    <w:p w:rsidR="008B14C4" w:rsidRPr="008B14C4" w:rsidRDefault="008B14C4" w:rsidP="008B14C4">
      <w:pPr>
        <w:autoSpaceDE w:val="0"/>
        <w:autoSpaceDN w:val="0"/>
        <w:adjustRightInd w:val="0"/>
        <w:ind w:firstLine="540"/>
        <w:jc w:val="both"/>
        <w:rPr>
          <w:rFonts w:ascii="Times New Roman" w:hAnsi="Times New Roman" w:cs="Times New Roman"/>
          <w:sz w:val="24"/>
          <w:szCs w:val="24"/>
        </w:rPr>
      </w:pPr>
      <w:proofErr w:type="gramStart"/>
      <w:r w:rsidRPr="008B14C4">
        <w:rPr>
          <w:rFonts w:ascii="Times New Roman" w:hAnsi="Times New Roman" w:cs="Times New Roman"/>
          <w:sz w:val="24"/>
          <w:szCs w:val="24"/>
        </w:rPr>
        <w:t>1) налоговых доходов, в том числе: доходов от региональных налогов в соответствии с нормативами, установленными Законом Иркутской области от 22.10.2013г. № 74-ОЗ «О межбюджетных трансфертах и нормативах отчислений доходов в местные бюджеты», доходов от федеральных налогов и сборов, в том числе налогов, предусмотренных специальными налоговыми режимами, в соответствии с нормативами, установленными Бюджетным кодексом Российской Федерации, Федеральным законом «О федеральном бюджете</w:t>
      </w:r>
      <w:proofErr w:type="gramEnd"/>
      <w:r w:rsidRPr="008B14C4">
        <w:rPr>
          <w:rFonts w:ascii="Times New Roman" w:hAnsi="Times New Roman" w:cs="Times New Roman"/>
          <w:sz w:val="24"/>
          <w:szCs w:val="24"/>
        </w:rPr>
        <w:t xml:space="preserve"> на 2019 год и на плановый период 2020 и 2021 годов», Законом Иркутской области «Об областном бюджете на 2019 год и на плановый период 2020 и 2021 годов»;</w:t>
      </w:r>
    </w:p>
    <w:p w:rsidR="008B14C4" w:rsidRPr="008B14C4" w:rsidRDefault="008B14C4" w:rsidP="008B14C4">
      <w:pPr>
        <w:autoSpaceDE w:val="0"/>
        <w:autoSpaceDN w:val="0"/>
        <w:adjustRightInd w:val="0"/>
        <w:ind w:firstLine="540"/>
        <w:jc w:val="both"/>
        <w:rPr>
          <w:rFonts w:ascii="Times New Roman" w:hAnsi="Times New Roman" w:cs="Times New Roman"/>
          <w:sz w:val="24"/>
          <w:szCs w:val="24"/>
        </w:rPr>
      </w:pPr>
      <w:r w:rsidRPr="008B14C4">
        <w:rPr>
          <w:rFonts w:ascii="Times New Roman" w:hAnsi="Times New Roman" w:cs="Times New Roman"/>
          <w:sz w:val="24"/>
          <w:szCs w:val="24"/>
        </w:rPr>
        <w:t>2) неналоговых доходов, в том числе доходов от использования имущества, находящегося в муниципальной собственности, арендной платы за земельные участки государственная собственность на которые не разграничена, расположенные в границах поселений, штрафов, санкций и возмещение ущерба;</w:t>
      </w:r>
    </w:p>
    <w:p w:rsidR="008B14C4" w:rsidRPr="008B14C4" w:rsidRDefault="008B14C4" w:rsidP="008B14C4">
      <w:pPr>
        <w:autoSpaceDE w:val="0"/>
        <w:autoSpaceDN w:val="0"/>
        <w:adjustRightInd w:val="0"/>
        <w:ind w:firstLine="540"/>
        <w:jc w:val="both"/>
        <w:rPr>
          <w:rFonts w:ascii="Times New Roman" w:hAnsi="Times New Roman" w:cs="Times New Roman"/>
          <w:sz w:val="24"/>
          <w:szCs w:val="24"/>
        </w:rPr>
      </w:pPr>
      <w:r w:rsidRPr="008B14C4">
        <w:rPr>
          <w:rFonts w:ascii="Times New Roman" w:hAnsi="Times New Roman" w:cs="Times New Roman"/>
          <w:sz w:val="24"/>
          <w:szCs w:val="24"/>
        </w:rPr>
        <w:t>3) безвозмездных поступлений.</w:t>
      </w:r>
    </w:p>
    <w:p w:rsidR="008B14C4" w:rsidRPr="008B14C4" w:rsidRDefault="008B14C4" w:rsidP="008B14C4">
      <w:pPr>
        <w:pStyle w:val="2"/>
        <w:rPr>
          <w:sz w:val="24"/>
        </w:rPr>
      </w:pPr>
      <w:proofErr w:type="gramStart"/>
      <w:r w:rsidRPr="008B14C4">
        <w:rPr>
          <w:sz w:val="24"/>
        </w:rPr>
        <w:t>Фактическое поступление доходов в бюджет МО «</w:t>
      </w:r>
      <w:proofErr w:type="spellStart"/>
      <w:r w:rsidRPr="008B14C4">
        <w:rPr>
          <w:sz w:val="24"/>
        </w:rPr>
        <w:t>Нукутский</w:t>
      </w:r>
      <w:proofErr w:type="spellEnd"/>
      <w:r w:rsidRPr="008B14C4">
        <w:rPr>
          <w:sz w:val="24"/>
        </w:rPr>
        <w:t xml:space="preserve"> район» за 2019 года составило 925929,3 тыс. рублей или 99,7 % от годового назначения, что на 116080,5 тыс. рублей больше по сравнению с аналогичным периодом 2018 года, увеличение произошло за счет собственных доходов на 3004,7 тыс. рублей, а финансовая помощь от других бюджетов бюджетной системы Российской Федерации по сравнению с прошлым годом увеличилась на</w:t>
      </w:r>
      <w:proofErr w:type="gramEnd"/>
      <w:r w:rsidRPr="008B14C4">
        <w:rPr>
          <w:sz w:val="24"/>
        </w:rPr>
        <w:t xml:space="preserve"> 113641,6 тыс</w:t>
      </w:r>
      <w:proofErr w:type="gramStart"/>
      <w:r w:rsidRPr="008B14C4">
        <w:rPr>
          <w:sz w:val="24"/>
        </w:rPr>
        <w:t>.р</w:t>
      </w:r>
      <w:proofErr w:type="gramEnd"/>
      <w:r w:rsidRPr="008B14C4">
        <w:rPr>
          <w:sz w:val="24"/>
        </w:rPr>
        <w:t>ублей. Удельный вес безвозмездных поступлений в общем объеме доходов составил 91,3 %.</w:t>
      </w:r>
    </w:p>
    <w:p w:rsidR="008B14C4" w:rsidRPr="008B14C4" w:rsidRDefault="008B14C4" w:rsidP="008B14C4">
      <w:pPr>
        <w:jc w:val="both"/>
        <w:rPr>
          <w:rFonts w:ascii="Times New Roman" w:hAnsi="Times New Roman" w:cs="Times New Roman"/>
          <w:sz w:val="24"/>
          <w:szCs w:val="24"/>
        </w:rPr>
      </w:pPr>
      <w:r w:rsidRPr="008B14C4">
        <w:rPr>
          <w:rFonts w:ascii="Times New Roman" w:hAnsi="Times New Roman" w:cs="Times New Roman"/>
          <w:sz w:val="24"/>
          <w:szCs w:val="24"/>
        </w:rPr>
        <w:tab/>
      </w:r>
      <w:r w:rsidRPr="008B14C4">
        <w:rPr>
          <w:rFonts w:ascii="Times New Roman" w:hAnsi="Times New Roman" w:cs="Times New Roman"/>
          <w:b/>
          <w:sz w:val="24"/>
          <w:szCs w:val="24"/>
        </w:rPr>
        <w:t>Безвозмездные поступления</w:t>
      </w:r>
      <w:r w:rsidRPr="008B14C4">
        <w:rPr>
          <w:rFonts w:ascii="Times New Roman" w:hAnsi="Times New Roman" w:cs="Times New Roman"/>
          <w:sz w:val="24"/>
          <w:szCs w:val="24"/>
        </w:rPr>
        <w:t xml:space="preserve"> от других бюджетов бюджетной системы Российской Федерации поступили  в сумме 845400,3 тыс. рублей или 99,8 % от годового плана. </w:t>
      </w:r>
    </w:p>
    <w:p w:rsidR="008B14C4" w:rsidRPr="008B14C4" w:rsidRDefault="008B14C4" w:rsidP="008B14C4">
      <w:pPr>
        <w:ind w:firstLine="360"/>
        <w:jc w:val="both"/>
        <w:rPr>
          <w:rFonts w:ascii="Times New Roman" w:hAnsi="Times New Roman" w:cs="Times New Roman"/>
          <w:sz w:val="24"/>
          <w:szCs w:val="24"/>
        </w:rPr>
      </w:pPr>
      <w:r w:rsidRPr="008B14C4">
        <w:rPr>
          <w:rFonts w:ascii="Times New Roman" w:hAnsi="Times New Roman" w:cs="Times New Roman"/>
          <w:sz w:val="24"/>
          <w:szCs w:val="24"/>
        </w:rPr>
        <w:t xml:space="preserve">Сумма финансовой помощи сложилась из следующих источников: </w:t>
      </w:r>
    </w:p>
    <w:p w:rsidR="008B14C4" w:rsidRPr="008B14C4" w:rsidRDefault="008B14C4" w:rsidP="008B14C4">
      <w:pPr>
        <w:numPr>
          <w:ilvl w:val="0"/>
          <w:numId w:val="3"/>
        </w:numPr>
        <w:spacing w:after="0" w:line="240" w:lineRule="auto"/>
        <w:ind w:left="0" w:firstLine="360"/>
        <w:jc w:val="both"/>
        <w:rPr>
          <w:rFonts w:ascii="Times New Roman" w:hAnsi="Times New Roman" w:cs="Times New Roman"/>
          <w:sz w:val="24"/>
          <w:szCs w:val="24"/>
        </w:rPr>
      </w:pPr>
      <w:r w:rsidRPr="008B14C4">
        <w:rPr>
          <w:rFonts w:ascii="Times New Roman" w:hAnsi="Times New Roman" w:cs="Times New Roman"/>
          <w:sz w:val="24"/>
          <w:szCs w:val="24"/>
        </w:rPr>
        <w:t>Дотации – 112975,7 тыс. рублей, в том числе дотация на выравнивание уровня бюджетной обеспеченности – 98124,9 тыс. рублей и дотации по обеспечению сбалансированности бюджетов – 14850,8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w:t>
      </w:r>
    </w:p>
    <w:p w:rsidR="008B14C4" w:rsidRPr="008B14C4" w:rsidRDefault="008B14C4" w:rsidP="008B14C4">
      <w:pPr>
        <w:jc w:val="both"/>
        <w:rPr>
          <w:rFonts w:ascii="Times New Roman" w:hAnsi="Times New Roman" w:cs="Times New Roman"/>
          <w:sz w:val="24"/>
          <w:szCs w:val="24"/>
        </w:rPr>
      </w:pPr>
      <w:r w:rsidRPr="008B14C4">
        <w:rPr>
          <w:rFonts w:ascii="Times New Roman" w:hAnsi="Times New Roman" w:cs="Times New Roman"/>
          <w:sz w:val="24"/>
          <w:szCs w:val="24"/>
        </w:rPr>
        <w:t xml:space="preserve">      2. Субсидии – 300238,0 тыс. рублей, в том числе субсидии местным бюджетам на создание в общеобразовательных организациях, расположенных в сельской местности, условий для занятий физической культурой и спортом – 7025,6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из областного бюджета местным бюджетам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муниципальных образований Иркутской области на реализацию мероприятий по обеспечению жильем молодых семей – 658,0 тыс.рублей, субсидии из областного бюджета местным бюджетам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муниципальных образований Иркутской области на поддержку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 – 145,9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местным бюджетам на </w:t>
      </w:r>
      <w:proofErr w:type="spellStart"/>
      <w:r w:rsidRPr="008B14C4">
        <w:rPr>
          <w:rFonts w:ascii="Times New Roman" w:hAnsi="Times New Roman" w:cs="Times New Roman"/>
          <w:sz w:val="24"/>
          <w:szCs w:val="24"/>
        </w:rPr>
        <w:t>софинансирование</w:t>
      </w:r>
      <w:proofErr w:type="spellEnd"/>
      <w:r w:rsidRPr="008B14C4">
        <w:rPr>
          <w:rFonts w:ascii="Times New Roman" w:hAnsi="Times New Roman" w:cs="Times New Roman"/>
          <w:sz w:val="24"/>
          <w:szCs w:val="24"/>
        </w:rPr>
        <w:t xml:space="preserve"> капитальных вложений в </w:t>
      </w:r>
      <w:r w:rsidRPr="008B14C4">
        <w:rPr>
          <w:rFonts w:ascii="Times New Roman" w:hAnsi="Times New Roman" w:cs="Times New Roman"/>
          <w:sz w:val="24"/>
          <w:szCs w:val="24"/>
        </w:rPr>
        <w:lastRenderedPageBreak/>
        <w:t xml:space="preserve">объекты муниципальной собственности в сфере образования – 87125,1 тыс.рублей, субсидии из областного бюджета местным бюджетам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муниципальных образований Иркутской области на строительство (приобретение) жилья, предоставляемого молодым семьям и молодым специалистам по договору найма жилого помещения – 2843,8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местным бюджетам на </w:t>
      </w:r>
      <w:proofErr w:type="spellStart"/>
      <w:r w:rsidRPr="008B14C4">
        <w:rPr>
          <w:rFonts w:ascii="Times New Roman" w:hAnsi="Times New Roman" w:cs="Times New Roman"/>
          <w:sz w:val="24"/>
          <w:szCs w:val="24"/>
        </w:rPr>
        <w:t>софинансирование</w:t>
      </w:r>
      <w:proofErr w:type="spellEnd"/>
      <w:r w:rsidRPr="008B14C4">
        <w:rPr>
          <w:rFonts w:ascii="Times New Roman" w:hAnsi="Times New Roman" w:cs="Times New Roman"/>
          <w:sz w:val="24"/>
          <w:szCs w:val="24"/>
        </w:rPr>
        <w:t xml:space="preserve"> мероприятий по капитальному ремонту образовательных организаций Иркутской области – 82236,7 тыс.рублей, субсидии из областного бюджета местным бюджетам на приобретение средств обучения и воспитания (мебели для занятий в учебных классах), необходимых для оснащения муниципальных общеобразовательных организаций в Иркутской области – 5305,1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из областного бюджета местным бюджетам на приобретение средств обучения и воспитания (вычислительной техники) для малокомплектных муниципальных образовательных организаций в Иркутской области, осуществляющих образовательную деятельность по образовательным программам основного общего и (или) среднего общего образования, расположенных в сельских населенных пунктах Иркутской области – 1267,5 тыс.рублей, субсидии из областного бюджета местным бюджетам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 – 1466,6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местным бюджетам из областного бюджета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укрепление материально-технической базы муниципальных учреждений, оказывающих услуги по организации отдыха и оздоровления детей в Иркутской области – 1367,2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местным бюджетам из областного бюджета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пребыванием детей, организованных органами местного самоуправления муниципальных образований Иркутской области – 2831,2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из областного бюджета местным бюджетам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муниципальных образований Иркутской области на приобретение спортивного оборудования и инвентаря для оснащения муниципальных организаций, осуществляющих деятельность в сфере физической культуры и спорта – 833,2 тыс.рублей, субсидии из областного бюджета местным бюджетам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муниципальных образований Иркутской области на приобретение спортивного оборудования и инвентаря для оснащения муниципальных организаций, осуществляющих деятельность в сфере физической культуры и спорта – 1528,0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местным бюджетам на </w:t>
      </w:r>
      <w:proofErr w:type="spellStart"/>
      <w:r w:rsidRPr="008B14C4">
        <w:rPr>
          <w:rFonts w:ascii="Times New Roman" w:hAnsi="Times New Roman" w:cs="Times New Roman"/>
          <w:sz w:val="24"/>
          <w:szCs w:val="24"/>
        </w:rPr>
        <w:t>софинансирование</w:t>
      </w:r>
      <w:proofErr w:type="spellEnd"/>
      <w:r w:rsidRPr="008B14C4">
        <w:rPr>
          <w:rFonts w:ascii="Times New Roman" w:hAnsi="Times New Roman" w:cs="Times New Roman"/>
          <w:sz w:val="24"/>
          <w:szCs w:val="24"/>
        </w:rPr>
        <w:t xml:space="preserve"> мероприятий по сбору, транспортированию и утилизации (захоронение) твердых коммунальных отходов с несанкционированных мест размещения отходов – 16711,4 тыс.рублей, субсидии из областного бюджета местным бюджетам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муниципальных образований Иркутской области на </w:t>
      </w:r>
      <w:proofErr w:type="spellStart"/>
      <w:r w:rsidRPr="008B14C4">
        <w:rPr>
          <w:rFonts w:ascii="Times New Roman" w:hAnsi="Times New Roman" w:cs="Times New Roman"/>
          <w:sz w:val="24"/>
          <w:szCs w:val="24"/>
        </w:rPr>
        <w:t>грантовую</w:t>
      </w:r>
      <w:proofErr w:type="spellEnd"/>
      <w:r w:rsidRPr="008B14C4">
        <w:rPr>
          <w:rFonts w:ascii="Times New Roman" w:hAnsi="Times New Roman" w:cs="Times New Roman"/>
          <w:sz w:val="24"/>
          <w:szCs w:val="24"/>
        </w:rPr>
        <w:t xml:space="preserve"> поддержку местных инициатив граждан, проживающих в сельской местности – 120,0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на выравнивание уровня бюджетной обеспеченности поселений Иркутской области, входящих в состав муниципального </w:t>
      </w:r>
      <w:r w:rsidRPr="008B14C4">
        <w:rPr>
          <w:rFonts w:ascii="Times New Roman" w:hAnsi="Times New Roman" w:cs="Times New Roman"/>
          <w:sz w:val="24"/>
          <w:szCs w:val="24"/>
        </w:rPr>
        <w:lastRenderedPageBreak/>
        <w:t>района Иркутской области – 62317,3 тыс.рублей, субсидии на выплату денежного содержания с начислениями на него главам, муниципальным служащим органов местного самоуправления муниципальных районов (городских округов) Иркутской области, а также заработной платы с начислениями на нее техническому и вспомогательному персоналу органов местного самоуправления муниципальных районов (городских округов) Иркутской области, работникам учреждений, находящихся в ведении органов местного самоуправления муниципальных районов (городских округов) Иркутской области – 22223,7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 субсидии на реализацию мероприятий перечня проектов народных инициатив – 4351,8 тыс.рублей;</w:t>
      </w:r>
    </w:p>
    <w:p w:rsidR="008B14C4" w:rsidRPr="008B14C4" w:rsidRDefault="008B14C4" w:rsidP="008B14C4">
      <w:pPr>
        <w:jc w:val="both"/>
        <w:rPr>
          <w:rFonts w:ascii="Times New Roman" w:hAnsi="Times New Roman" w:cs="Times New Roman"/>
          <w:sz w:val="24"/>
          <w:szCs w:val="24"/>
        </w:rPr>
      </w:pPr>
      <w:r w:rsidRPr="008B14C4">
        <w:rPr>
          <w:rFonts w:ascii="Times New Roman" w:hAnsi="Times New Roman" w:cs="Times New Roman"/>
          <w:sz w:val="24"/>
          <w:szCs w:val="24"/>
        </w:rPr>
        <w:t xml:space="preserve">      3. Субвенции –430367,2 тыс. рублей, из них: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 3,2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 субвенция на предоставление гражданам субсидий на оплату жилого помещения и коммунальных услуг – 1308,8 тыс. рублей, субвенции на выполнение передаваемых полномочий субъектов РФ – 20908,9 тыс. рублей, прочие субвенции – 408146,3 тыс. рублей, в том числе: 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 292547,2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 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 115599,1 тыс.рублей ;</w:t>
      </w:r>
    </w:p>
    <w:p w:rsidR="008B14C4" w:rsidRPr="008B14C4" w:rsidRDefault="008B14C4" w:rsidP="008B14C4">
      <w:pPr>
        <w:jc w:val="both"/>
        <w:rPr>
          <w:rFonts w:ascii="Times New Roman" w:hAnsi="Times New Roman" w:cs="Times New Roman"/>
          <w:sz w:val="24"/>
          <w:szCs w:val="24"/>
        </w:rPr>
      </w:pPr>
      <w:r w:rsidRPr="008B14C4">
        <w:rPr>
          <w:rFonts w:ascii="Times New Roman" w:hAnsi="Times New Roman" w:cs="Times New Roman"/>
          <w:sz w:val="24"/>
          <w:szCs w:val="24"/>
        </w:rPr>
        <w:t xml:space="preserve">      4. Иные межбюджетные трансферты – 1819,4 тыс. рублей, из них межбюджетные трансферты, передаваемые бюджетам муниципальных районов из бюджетов поселений на осуществление части полномочий решению вопросов местного значения в соответствии с заключенными соглашениями – 1069,4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 иные межбюджетные трансферты на поощрение органов местного самоуправления городских округов и муниципальных районов Иркутской области, достигших наилучших значений показателей по итогам оценки эффективности их деятельности -750,0 тыс.рублей</w:t>
      </w:r>
      <w:proofErr w:type="gramStart"/>
      <w:r w:rsidRPr="008B14C4">
        <w:rPr>
          <w:rFonts w:ascii="Times New Roman" w:hAnsi="Times New Roman" w:cs="Times New Roman"/>
          <w:sz w:val="24"/>
          <w:szCs w:val="24"/>
        </w:rPr>
        <w:t xml:space="preserve"> .</w:t>
      </w:r>
      <w:proofErr w:type="gramEnd"/>
    </w:p>
    <w:p w:rsidR="008B14C4" w:rsidRPr="008B14C4" w:rsidRDefault="008B14C4" w:rsidP="008B14C4">
      <w:pPr>
        <w:ind w:firstLine="360"/>
        <w:jc w:val="both"/>
        <w:rPr>
          <w:rFonts w:ascii="Times New Roman" w:hAnsi="Times New Roman" w:cs="Times New Roman"/>
          <w:sz w:val="24"/>
          <w:szCs w:val="24"/>
        </w:rPr>
      </w:pPr>
      <w:r w:rsidRPr="008B14C4">
        <w:rPr>
          <w:rFonts w:ascii="Times New Roman" w:hAnsi="Times New Roman" w:cs="Times New Roman"/>
          <w:b/>
          <w:bCs/>
          <w:sz w:val="24"/>
          <w:szCs w:val="24"/>
        </w:rPr>
        <w:t xml:space="preserve">    Налоговые и неналоговые доходы</w:t>
      </w:r>
      <w:r w:rsidRPr="008B14C4">
        <w:rPr>
          <w:rFonts w:ascii="Times New Roman" w:hAnsi="Times New Roman" w:cs="Times New Roman"/>
          <w:sz w:val="24"/>
          <w:szCs w:val="24"/>
        </w:rPr>
        <w:t xml:space="preserve"> за отчетный период поступили в объеме 80848,2 тыс. рублей или 101,7 % к годовому назначению. Собственные доходы за  2019 год увеличились по сравнению с аналогичным периодом 2018 года на 3004,7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в основном увеличение пошло за счет  налога на доходы физических лиц на 5107,7 тыс.рублей. </w:t>
      </w:r>
    </w:p>
    <w:p w:rsidR="008B14C4" w:rsidRPr="008B14C4" w:rsidRDefault="008B14C4" w:rsidP="008B14C4">
      <w:pPr>
        <w:jc w:val="both"/>
        <w:rPr>
          <w:rFonts w:ascii="Times New Roman" w:hAnsi="Times New Roman" w:cs="Times New Roman"/>
          <w:sz w:val="24"/>
          <w:szCs w:val="24"/>
        </w:rPr>
      </w:pPr>
      <w:r w:rsidRPr="008B14C4">
        <w:rPr>
          <w:rFonts w:ascii="Times New Roman" w:hAnsi="Times New Roman" w:cs="Times New Roman"/>
          <w:sz w:val="24"/>
          <w:szCs w:val="24"/>
        </w:rPr>
        <w:tab/>
        <w:t xml:space="preserve">Наибольший удельный вес в объеме собственных доходов занимает </w:t>
      </w:r>
      <w:r w:rsidRPr="008B14C4">
        <w:rPr>
          <w:rFonts w:ascii="Times New Roman" w:hAnsi="Times New Roman" w:cs="Times New Roman"/>
          <w:b/>
          <w:sz w:val="24"/>
          <w:szCs w:val="24"/>
        </w:rPr>
        <w:t xml:space="preserve">налог на доходы с физических лиц </w:t>
      </w:r>
      <w:r w:rsidRPr="008B14C4">
        <w:rPr>
          <w:rFonts w:ascii="Times New Roman" w:hAnsi="Times New Roman" w:cs="Times New Roman"/>
          <w:sz w:val="24"/>
          <w:szCs w:val="24"/>
        </w:rPr>
        <w:t xml:space="preserve"> - 64,2 %,  фактическое поступление налога составило  51911,2 тыс. рублей (что составляет 100,5 % исполнения).</w:t>
      </w:r>
    </w:p>
    <w:p w:rsidR="008B14C4" w:rsidRPr="008B14C4" w:rsidRDefault="008B14C4" w:rsidP="008B14C4">
      <w:pPr>
        <w:jc w:val="both"/>
        <w:rPr>
          <w:rFonts w:ascii="Times New Roman" w:hAnsi="Times New Roman" w:cs="Times New Roman"/>
          <w:sz w:val="24"/>
          <w:szCs w:val="24"/>
        </w:rPr>
      </w:pPr>
      <w:r w:rsidRPr="008B14C4">
        <w:rPr>
          <w:rFonts w:ascii="Times New Roman" w:hAnsi="Times New Roman" w:cs="Times New Roman"/>
          <w:sz w:val="24"/>
          <w:szCs w:val="24"/>
        </w:rPr>
        <w:t xml:space="preserve">            </w:t>
      </w:r>
      <w:r w:rsidRPr="008B14C4">
        <w:rPr>
          <w:rFonts w:ascii="Times New Roman" w:hAnsi="Times New Roman" w:cs="Times New Roman"/>
          <w:b/>
          <w:sz w:val="24"/>
          <w:szCs w:val="24"/>
        </w:rPr>
        <w:t>Налоги на совокупный доход</w:t>
      </w:r>
      <w:r w:rsidRPr="008B14C4">
        <w:rPr>
          <w:rFonts w:ascii="Times New Roman" w:hAnsi="Times New Roman" w:cs="Times New Roman"/>
          <w:sz w:val="24"/>
          <w:szCs w:val="24"/>
        </w:rPr>
        <w:t xml:space="preserve"> составили 11441,7 тыс. рублей (101,2 % от годового назначения), в том числе: налог, взимаемый в связи с применением упрощенной системы налогообложения – 8209,5 тыс. рублей, что на 265,5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выше поступлений прошлого года, единый налог на вмененный доход для отдельных видов деятельности – 2673,0 тыс. рублей и единый сельскохозяйственный налог – 552,2 тыс. рублей. </w:t>
      </w:r>
    </w:p>
    <w:p w:rsidR="008B14C4" w:rsidRPr="008B14C4" w:rsidRDefault="008B14C4" w:rsidP="008B14C4">
      <w:pPr>
        <w:jc w:val="both"/>
        <w:rPr>
          <w:rFonts w:ascii="Times New Roman" w:hAnsi="Times New Roman" w:cs="Times New Roman"/>
          <w:sz w:val="24"/>
          <w:szCs w:val="24"/>
        </w:rPr>
      </w:pPr>
      <w:r w:rsidRPr="008B14C4">
        <w:rPr>
          <w:rFonts w:ascii="Times New Roman" w:hAnsi="Times New Roman" w:cs="Times New Roman"/>
          <w:sz w:val="24"/>
          <w:szCs w:val="24"/>
        </w:rPr>
        <w:lastRenderedPageBreak/>
        <w:tab/>
      </w:r>
      <w:r w:rsidRPr="008B14C4">
        <w:rPr>
          <w:rFonts w:ascii="Times New Roman" w:hAnsi="Times New Roman" w:cs="Times New Roman"/>
          <w:b/>
          <w:sz w:val="24"/>
          <w:szCs w:val="24"/>
        </w:rPr>
        <w:t xml:space="preserve">Государственная пошлина </w:t>
      </w:r>
      <w:r w:rsidRPr="008B14C4">
        <w:rPr>
          <w:rFonts w:ascii="Times New Roman" w:hAnsi="Times New Roman" w:cs="Times New Roman"/>
          <w:sz w:val="24"/>
          <w:szCs w:val="24"/>
        </w:rPr>
        <w:t xml:space="preserve">поступила в размере 1732,3 тыс. рублей, из нее государственная пошлина по делам, рассматриваемым в судах  общей юрисдикции, составила –1732,3 тыс. рублей. </w:t>
      </w:r>
    </w:p>
    <w:p w:rsidR="008B14C4" w:rsidRPr="008B14C4" w:rsidRDefault="008B14C4" w:rsidP="008B14C4">
      <w:pPr>
        <w:jc w:val="both"/>
        <w:rPr>
          <w:rFonts w:ascii="Times New Roman" w:hAnsi="Times New Roman" w:cs="Times New Roman"/>
          <w:sz w:val="24"/>
          <w:szCs w:val="24"/>
        </w:rPr>
      </w:pPr>
      <w:r w:rsidRPr="008B14C4">
        <w:rPr>
          <w:rFonts w:ascii="Times New Roman" w:hAnsi="Times New Roman" w:cs="Times New Roman"/>
          <w:sz w:val="24"/>
          <w:szCs w:val="24"/>
        </w:rPr>
        <w:tab/>
      </w:r>
      <w:r w:rsidRPr="008B14C4">
        <w:rPr>
          <w:rFonts w:ascii="Times New Roman" w:hAnsi="Times New Roman" w:cs="Times New Roman"/>
          <w:b/>
          <w:sz w:val="24"/>
          <w:szCs w:val="24"/>
        </w:rPr>
        <w:t xml:space="preserve">Доходы от использования имущества, находящегося в государственной и муниципальной собственности </w:t>
      </w:r>
      <w:r w:rsidRPr="008B14C4">
        <w:rPr>
          <w:rFonts w:ascii="Times New Roman" w:hAnsi="Times New Roman" w:cs="Times New Roman"/>
          <w:sz w:val="24"/>
          <w:szCs w:val="24"/>
        </w:rPr>
        <w:t xml:space="preserve"> составили 7361,8 тыс. рублей (108,0 % от годового плана). По сравнению с прошлым отчетным периодом доходы от использования имущества снизились на 494,4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w:t>
      </w:r>
    </w:p>
    <w:p w:rsidR="008B14C4" w:rsidRPr="008B14C4" w:rsidRDefault="008B14C4" w:rsidP="008B14C4">
      <w:pPr>
        <w:ind w:firstLine="720"/>
        <w:jc w:val="both"/>
        <w:rPr>
          <w:rFonts w:ascii="Times New Roman" w:hAnsi="Times New Roman" w:cs="Times New Roman"/>
          <w:sz w:val="24"/>
          <w:szCs w:val="24"/>
        </w:rPr>
      </w:pPr>
      <w:r w:rsidRPr="008B14C4">
        <w:rPr>
          <w:rFonts w:ascii="Times New Roman" w:hAnsi="Times New Roman" w:cs="Times New Roman"/>
          <w:b/>
          <w:sz w:val="24"/>
          <w:szCs w:val="24"/>
        </w:rPr>
        <w:t xml:space="preserve">Плата за негативное воздействие на окружающую среду </w:t>
      </w:r>
      <w:r w:rsidRPr="008B14C4">
        <w:rPr>
          <w:rFonts w:ascii="Times New Roman" w:hAnsi="Times New Roman" w:cs="Times New Roman"/>
          <w:sz w:val="24"/>
          <w:szCs w:val="24"/>
        </w:rPr>
        <w:t>составила 409,3 тыс. рублей (100,1% от годового плана).</w:t>
      </w:r>
    </w:p>
    <w:p w:rsidR="008B14C4" w:rsidRPr="008B14C4" w:rsidRDefault="008B14C4" w:rsidP="008B14C4">
      <w:pPr>
        <w:ind w:firstLine="720"/>
        <w:jc w:val="both"/>
        <w:rPr>
          <w:rFonts w:ascii="Times New Roman" w:hAnsi="Times New Roman" w:cs="Times New Roman"/>
          <w:sz w:val="24"/>
          <w:szCs w:val="24"/>
        </w:rPr>
      </w:pPr>
      <w:r w:rsidRPr="008B14C4">
        <w:rPr>
          <w:rFonts w:ascii="Times New Roman" w:hAnsi="Times New Roman" w:cs="Times New Roman"/>
          <w:b/>
          <w:sz w:val="24"/>
          <w:szCs w:val="24"/>
        </w:rPr>
        <w:t>Доходы от оказания платных услуг и компенсации затрат</w:t>
      </w:r>
      <w:r w:rsidRPr="008B14C4">
        <w:rPr>
          <w:rFonts w:ascii="Times New Roman" w:hAnsi="Times New Roman" w:cs="Times New Roman"/>
          <w:b/>
          <w:i/>
          <w:sz w:val="24"/>
          <w:szCs w:val="24"/>
        </w:rPr>
        <w:t xml:space="preserve"> </w:t>
      </w:r>
      <w:r w:rsidRPr="008B14C4">
        <w:rPr>
          <w:rFonts w:ascii="Times New Roman" w:hAnsi="Times New Roman" w:cs="Times New Roman"/>
          <w:sz w:val="24"/>
          <w:szCs w:val="24"/>
        </w:rPr>
        <w:t>составили в сумме 5961,3 тыс. рублей.</w:t>
      </w:r>
    </w:p>
    <w:p w:rsidR="008B14C4" w:rsidRPr="008B14C4" w:rsidRDefault="008B14C4" w:rsidP="008B14C4">
      <w:pPr>
        <w:ind w:firstLine="720"/>
        <w:jc w:val="both"/>
        <w:rPr>
          <w:rFonts w:ascii="Times New Roman" w:hAnsi="Times New Roman" w:cs="Times New Roman"/>
          <w:sz w:val="24"/>
          <w:szCs w:val="24"/>
        </w:rPr>
      </w:pPr>
      <w:r w:rsidRPr="008B14C4">
        <w:rPr>
          <w:rFonts w:ascii="Times New Roman" w:hAnsi="Times New Roman" w:cs="Times New Roman"/>
          <w:sz w:val="24"/>
          <w:szCs w:val="24"/>
        </w:rPr>
        <w:t xml:space="preserve"> </w:t>
      </w:r>
      <w:r w:rsidRPr="008B14C4">
        <w:rPr>
          <w:rFonts w:ascii="Times New Roman" w:hAnsi="Times New Roman" w:cs="Times New Roman"/>
          <w:b/>
          <w:sz w:val="24"/>
          <w:szCs w:val="24"/>
        </w:rPr>
        <w:t>Доходы от продажи материальных и нематериальных активов</w:t>
      </w:r>
      <w:r w:rsidRPr="008B14C4">
        <w:rPr>
          <w:rFonts w:ascii="Times New Roman" w:hAnsi="Times New Roman" w:cs="Times New Roman"/>
          <w:sz w:val="24"/>
          <w:szCs w:val="24"/>
        </w:rPr>
        <w:t xml:space="preserve"> составили в сумме 329,0 тыс. рублей или  100,4 % от годового плана, снижение плановых показателей по сравнению с 2018 годом на 3177,0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w:t>
      </w:r>
    </w:p>
    <w:p w:rsidR="008B14C4" w:rsidRPr="008B14C4" w:rsidRDefault="008B14C4" w:rsidP="008B14C4">
      <w:pPr>
        <w:jc w:val="both"/>
        <w:rPr>
          <w:rFonts w:ascii="Times New Roman" w:hAnsi="Times New Roman" w:cs="Times New Roman"/>
          <w:sz w:val="24"/>
          <w:szCs w:val="24"/>
        </w:rPr>
      </w:pPr>
      <w:r w:rsidRPr="008B14C4">
        <w:rPr>
          <w:rFonts w:ascii="Times New Roman" w:hAnsi="Times New Roman" w:cs="Times New Roman"/>
          <w:sz w:val="24"/>
          <w:szCs w:val="24"/>
        </w:rPr>
        <w:tab/>
      </w:r>
      <w:r w:rsidRPr="008B14C4">
        <w:rPr>
          <w:rFonts w:ascii="Times New Roman" w:hAnsi="Times New Roman" w:cs="Times New Roman"/>
          <w:b/>
          <w:sz w:val="24"/>
          <w:szCs w:val="24"/>
        </w:rPr>
        <w:t>Штрафы, санкции, возмещение ущерба</w:t>
      </w:r>
      <w:r w:rsidRPr="008B14C4">
        <w:rPr>
          <w:rFonts w:ascii="Times New Roman" w:hAnsi="Times New Roman" w:cs="Times New Roman"/>
          <w:sz w:val="24"/>
          <w:szCs w:val="24"/>
        </w:rPr>
        <w:t xml:space="preserve"> поступили в сумме 1701,6 тыс. рублей, что на 825,1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больше по сравнению с аналогичным периодом 2018 года. Наибольший удельный вес -  74,1 % составили прочие поступления от денежных взысканий (штрафов) и иных сумм в возмещение ущерба –  1261,4 тыс. рублей. </w:t>
      </w:r>
    </w:p>
    <w:p w:rsidR="008B14C4" w:rsidRPr="008B14C4" w:rsidRDefault="008B14C4" w:rsidP="008B14C4">
      <w:pPr>
        <w:jc w:val="both"/>
        <w:rPr>
          <w:rFonts w:ascii="Times New Roman" w:hAnsi="Times New Roman" w:cs="Times New Roman"/>
          <w:sz w:val="24"/>
          <w:szCs w:val="24"/>
        </w:rPr>
      </w:pPr>
      <w:r w:rsidRPr="008B14C4">
        <w:rPr>
          <w:rFonts w:ascii="Times New Roman" w:hAnsi="Times New Roman" w:cs="Times New Roman"/>
          <w:sz w:val="24"/>
          <w:szCs w:val="24"/>
        </w:rPr>
        <w:tab/>
      </w:r>
      <w:r w:rsidRPr="008B14C4">
        <w:rPr>
          <w:rFonts w:ascii="Times New Roman" w:hAnsi="Times New Roman" w:cs="Times New Roman"/>
          <w:b/>
          <w:sz w:val="24"/>
          <w:szCs w:val="24"/>
        </w:rPr>
        <w:t>Прочие безвозмездные поступления</w:t>
      </w:r>
      <w:r w:rsidRPr="008B14C4">
        <w:rPr>
          <w:rFonts w:ascii="Times New Roman" w:hAnsi="Times New Roman" w:cs="Times New Roman"/>
          <w:sz w:val="24"/>
          <w:szCs w:val="24"/>
        </w:rPr>
        <w:t xml:space="preserve"> составили -2628,2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 (спонсорская помощь).</w:t>
      </w:r>
    </w:p>
    <w:p w:rsidR="008B14C4" w:rsidRPr="008B14C4" w:rsidRDefault="008B14C4" w:rsidP="008B14C4">
      <w:pPr>
        <w:jc w:val="both"/>
        <w:rPr>
          <w:rFonts w:ascii="Times New Roman" w:hAnsi="Times New Roman" w:cs="Times New Roman"/>
          <w:sz w:val="24"/>
          <w:szCs w:val="24"/>
        </w:rPr>
      </w:pPr>
      <w:r w:rsidRPr="008B14C4">
        <w:rPr>
          <w:rFonts w:ascii="Times New Roman" w:hAnsi="Times New Roman" w:cs="Times New Roman"/>
          <w:sz w:val="24"/>
          <w:szCs w:val="24"/>
        </w:rPr>
        <w:tab/>
      </w:r>
      <w:r w:rsidRPr="008B14C4">
        <w:rPr>
          <w:rFonts w:ascii="Times New Roman" w:hAnsi="Times New Roman" w:cs="Times New Roman"/>
          <w:b/>
          <w:sz w:val="24"/>
          <w:szCs w:val="24"/>
        </w:rPr>
        <w:t>Возврат остатков субсидий, субвенций и иных межбюджетных трансфертов, имеющих целевое назначение, прошлых лет</w:t>
      </w:r>
      <w:r w:rsidRPr="008B14C4">
        <w:rPr>
          <w:rFonts w:ascii="Times New Roman" w:hAnsi="Times New Roman" w:cs="Times New Roman"/>
          <w:sz w:val="24"/>
          <w:szCs w:val="24"/>
        </w:rPr>
        <w:t xml:space="preserve"> составил (-)2947,4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w:t>
      </w:r>
    </w:p>
    <w:p w:rsidR="00EB118F" w:rsidRDefault="00EB118F" w:rsidP="0042090C">
      <w:pPr>
        <w:jc w:val="center"/>
        <w:rPr>
          <w:rFonts w:ascii="Times New Roman" w:hAnsi="Times New Roman" w:cs="Times New Roman"/>
          <w:sz w:val="24"/>
          <w:szCs w:val="24"/>
        </w:rPr>
      </w:pPr>
    </w:p>
    <w:p w:rsidR="00310166" w:rsidRPr="008B14C4" w:rsidRDefault="00310166" w:rsidP="0042090C">
      <w:pPr>
        <w:jc w:val="center"/>
        <w:rPr>
          <w:rFonts w:ascii="Times New Roman" w:eastAsia="Times New Roman" w:hAnsi="Times New Roman" w:cs="Times New Roman"/>
          <w:b/>
          <w:sz w:val="24"/>
          <w:szCs w:val="24"/>
          <w:lang w:eastAsia="ru-RU"/>
        </w:rPr>
      </w:pPr>
      <w:r w:rsidRPr="008B14C4">
        <w:rPr>
          <w:rFonts w:ascii="Times New Roman" w:eastAsia="Times New Roman" w:hAnsi="Times New Roman" w:cs="Times New Roman"/>
          <w:b/>
          <w:color w:val="000000"/>
          <w:sz w:val="24"/>
          <w:szCs w:val="24"/>
          <w:lang w:eastAsia="ru-RU"/>
        </w:rPr>
        <w:t>РАСХОДЫ БЮДЖЕТА</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xml:space="preserve">Исполнение расходов бюджета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Муниципального образования «</w:t>
      </w:r>
      <w:proofErr w:type="spellStart"/>
      <w:r w:rsidRPr="008B14C4">
        <w:rPr>
          <w:rFonts w:ascii="Times New Roman" w:eastAsia="Times New Roman" w:hAnsi="Times New Roman" w:cs="Times New Roman"/>
          <w:b/>
          <w:bCs/>
          <w:color w:val="000000"/>
          <w:sz w:val="24"/>
          <w:szCs w:val="24"/>
          <w:lang w:eastAsia="ru-RU"/>
        </w:rPr>
        <w:t>Нукутский</w:t>
      </w:r>
      <w:proofErr w:type="spellEnd"/>
      <w:r w:rsidRPr="008B14C4">
        <w:rPr>
          <w:rFonts w:ascii="Times New Roman" w:eastAsia="Times New Roman" w:hAnsi="Times New Roman" w:cs="Times New Roman"/>
          <w:b/>
          <w:bCs/>
          <w:color w:val="000000"/>
          <w:sz w:val="24"/>
          <w:szCs w:val="24"/>
          <w:lang w:eastAsia="ru-RU"/>
        </w:rPr>
        <w:t xml:space="preserve"> район» за 2019 год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Начиная с 2015 года, бюджет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(далее - районный бюджет) формируется в программном формате. </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Информация о бюджетных ассигнованиях районного бюджета в 2019 году, отраженных в районном бюджете, в разрезе муниципальных программ и </w:t>
      </w:r>
      <w:proofErr w:type="spellStart"/>
      <w:r w:rsidRPr="008B14C4">
        <w:rPr>
          <w:rFonts w:ascii="Times New Roman" w:eastAsia="Times New Roman" w:hAnsi="Times New Roman" w:cs="Times New Roman"/>
          <w:color w:val="000000"/>
          <w:sz w:val="24"/>
          <w:szCs w:val="24"/>
          <w:lang w:eastAsia="ru-RU"/>
        </w:rPr>
        <w:t>непрограммных</w:t>
      </w:r>
      <w:proofErr w:type="spellEnd"/>
      <w:r w:rsidRPr="008B14C4">
        <w:rPr>
          <w:rFonts w:ascii="Times New Roman" w:eastAsia="Times New Roman" w:hAnsi="Times New Roman" w:cs="Times New Roman"/>
          <w:color w:val="000000"/>
          <w:sz w:val="24"/>
          <w:szCs w:val="24"/>
          <w:lang w:eastAsia="ru-RU"/>
        </w:rPr>
        <w:t xml:space="preserve"> расходах представлена в таблице 1.</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Таблица 1. Перечень муниципальных программ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(тыс. рублей)</w:t>
      </w:r>
    </w:p>
    <w:tbl>
      <w:tblPr>
        <w:tblW w:w="9156" w:type="dxa"/>
        <w:tblInd w:w="93" w:type="dxa"/>
        <w:tblCellMar>
          <w:left w:w="0" w:type="dxa"/>
          <w:right w:w="0" w:type="dxa"/>
        </w:tblCellMar>
        <w:tblLook w:val="0000"/>
      </w:tblPr>
      <w:tblGrid>
        <w:gridCol w:w="6684"/>
        <w:gridCol w:w="1138"/>
        <w:gridCol w:w="1334"/>
      </w:tblGrid>
      <w:tr w:rsidR="00310166" w:rsidRPr="008B14C4">
        <w:trPr>
          <w:trHeight w:val="33"/>
        </w:trPr>
        <w:tc>
          <w:tcPr>
            <w:tcW w:w="6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1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КЦСР</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33"/>
        </w:trPr>
        <w:tc>
          <w:tcPr>
            <w:tcW w:w="6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1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3</w:t>
            </w:r>
          </w:p>
        </w:tc>
      </w:tr>
      <w:tr w:rsidR="00310166" w:rsidRPr="008B14C4">
        <w:trPr>
          <w:trHeight w:val="24"/>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«Дорожное хозяйство»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7200000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70,3</w:t>
            </w:r>
          </w:p>
        </w:tc>
      </w:tr>
      <w:tr w:rsidR="00310166" w:rsidRPr="008B14C4">
        <w:trPr>
          <w:trHeight w:val="23"/>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«Местное самоуправление»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7400000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48 973,5</w:t>
            </w:r>
          </w:p>
        </w:tc>
      </w:tr>
      <w:tr w:rsidR="00310166" w:rsidRPr="008B14C4">
        <w:trPr>
          <w:trHeight w:val="20"/>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«Муниципальные финансы»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7500000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82 975,1</w:t>
            </w:r>
          </w:p>
        </w:tc>
      </w:tr>
      <w:tr w:rsidR="00310166" w:rsidRPr="008B14C4">
        <w:trPr>
          <w:trHeight w:val="45"/>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«Образование»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7600000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707 370,0</w:t>
            </w:r>
          </w:p>
        </w:tc>
      </w:tr>
      <w:tr w:rsidR="00310166" w:rsidRPr="008B14C4">
        <w:trPr>
          <w:trHeight w:val="33"/>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«Культура»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7900000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26 478,8</w:t>
            </w:r>
          </w:p>
        </w:tc>
      </w:tr>
      <w:tr w:rsidR="00310166" w:rsidRPr="008B14C4">
        <w:trPr>
          <w:trHeight w:val="23"/>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«Молодежная политика»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8000000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1 026,0</w:t>
            </w:r>
          </w:p>
        </w:tc>
      </w:tr>
      <w:tr w:rsidR="00310166" w:rsidRPr="008B14C4">
        <w:trPr>
          <w:trHeight w:val="24"/>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«Сельское хозяйство»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8100000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4 668,0</w:t>
            </w:r>
          </w:p>
        </w:tc>
      </w:tr>
      <w:tr w:rsidR="00310166" w:rsidRPr="008B14C4">
        <w:trPr>
          <w:trHeight w:val="48"/>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«Социальная поддержка населения»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8200000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27 889,1</w:t>
            </w:r>
          </w:p>
        </w:tc>
      </w:tr>
      <w:tr w:rsidR="00310166" w:rsidRPr="008B14C4">
        <w:trPr>
          <w:trHeight w:val="31"/>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«Коммунальная инфраструктура объектов социальной сферы»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8300000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2 214,3</w:t>
            </w:r>
          </w:p>
        </w:tc>
      </w:tr>
      <w:tr w:rsidR="00310166" w:rsidRPr="008B14C4">
        <w:trPr>
          <w:trHeight w:val="31"/>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«Безопасность»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8400000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3 675,3</w:t>
            </w:r>
          </w:p>
        </w:tc>
      </w:tr>
      <w:tr w:rsidR="00310166" w:rsidRPr="008B14C4">
        <w:trPr>
          <w:trHeight w:val="38"/>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«Физическая культура и спорт»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8500000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2 562,7</w:t>
            </w:r>
          </w:p>
        </w:tc>
      </w:tr>
      <w:tr w:rsidR="00310166" w:rsidRPr="008B14C4">
        <w:trPr>
          <w:trHeight w:val="25"/>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«Экономическое развитие»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8600000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934,3 </w:t>
            </w:r>
          </w:p>
        </w:tc>
      </w:tr>
      <w:tr w:rsidR="00310166" w:rsidRPr="008B14C4">
        <w:trPr>
          <w:trHeight w:val="22"/>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«Окружающая среда»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8700000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17 243,4</w:t>
            </w:r>
          </w:p>
        </w:tc>
      </w:tr>
      <w:tr w:rsidR="00310166" w:rsidRPr="008B14C4">
        <w:trPr>
          <w:trHeight w:val="33"/>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Итого по муниципальным программам</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926 080,8</w:t>
            </w:r>
          </w:p>
        </w:tc>
      </w:tr>
      <w:tr w:rsidR="00310166" w:rsidRPr="008B14C4">
        <w:trPr>
          <w:trHeight w:val="33"/>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8B14C4">
              <w:rPr>
                <w:rFonts w:ascii="Times New Roman" w:eastAsia="Times New Roman" w:hAnsi="Times New Roman" w:cs="Times New Roman"/>
                <w:b/>
                <w:bCs/>
                <w:color w:val="000000"/>
                <w:sz w:val="24"/>
                <w:szCs w:val="24"/>
                <w:lang w:eastAsia="ru-RU"/>
              </w:rPr>
              <w:t>Непрограммные</w:t>
            </w:r>
            <w:proofErr w:type="spellEnd"/>
            <w:r w:rsidRPr="008B14C4">
              <w:rPr>
                <w:rFonts w:ascii="Times New Roman" w:eastAsia="Times New Roman" w:hAnsi="Times New Roman" w:cs="Times New Roman"/>
                <w:b/>
                <w:bCs/>
                <w:color w:val="000000"/>
                <w:sz w:val="24"/>
                <w:szCs w:val="24"/>
                <w:lang w:eastAsia="ru-RU"/>
              </w:rPr>
              <w:t xml:space="preserve"> расходы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9900000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8 741,9</w:t>
            </w:r>
          </w:p>
        </w:tc>
      </w:tr>
      <w:tr w:rsidR="00310166" w:rsidRPr="008B14C4">
        <w:trPr>
          <w:trHeight w:val="20"/>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ИТОГО:</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934 822,7</w:t>
            </w:r>
          </w:p>
        </w:tc>
      </w:tr>
    </w:tbl>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Информация об основных направлениях расходов муниципальных программ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(за счет средств, учтенных в районном бюджете) представлена в муниципальных программах настоящей пояснительной записки.</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Из общего объема бюджетных ассигнований расходы, источником финансового обеспечения которых являются целевые межбюджетные трансферты из бюджетов бюджетной системы Российской Федерации, составили   на 2019 год 84</w:t>
      </w:r>
      <w:r w:rsidR="00497075" w:rsidRPr="008B14C4">
        <w:rPr>
          <w:rFonts w:ascii="Times New Roman" w:eastAsia="Times New Roman" w:hAnsi="Times New Roman" w:cs="Times New Roman"/>
          <w:color w:val="000000"/>
          <w:sz w:val="24"/>
          <w:szCs w:val="24"/>
          <w:lang w:eastAsia="ru-RU"/>
        </w:rPr>
        <w:t>5 025,8</w:t>
      </w:r>
      <w:r w:rsidRPr="008B14C4">
        <w:rPr>
          <w:rFonts w:ascii="Times New Roman" w:eastAsia="Times New Roman" w:hAnsi="Times New Roman" w:cs="Times New Roman"/>
          <w:color w:val="000000"/>
          <w:sz w:val="24"/>
          <w:szCs w:val="24"/>
          <w:lang w:eastAsia="ru-RU"/>
        </w:rPr>
        <w:t xml:space="preserve"> тыс. рублей (90,</w:t>
      </w:r>
      <w:r w:rsidR="00497075" w:rsidRPr="008B14C4">
        <w:rPr>
          <w:rFonts w:ascii="Times New Roman" w:eastAsia="Times New Roman" w:hAnsi="Times New Roman" w:cs="Times New Roman"/>
          <w:color w:val="000000"/>
          <w:sz w:val="24"/>
          <w:szCs w:val="24"/>
          <w:lang w:eastAsia="ru-RU"/>
        </w:rPr>
        <w:t>4</w:t>
      </w:r>
      <w:r w:rsidRPr="008B14C4">
        <w:rPr>
          <w:rFonts w:ascii="Times New Roman" w:eastAsia="Times New Roman" w:hAnsi="Times New Roman" w:cs="Times New Roman"/>
          <w:color w:val="000000"/>
          <w:sz w:val="24"/>
          <w:szCs w:val="24"/>
          <w:lang w:eastAsia="ru-RU"/>
        </w:rPr>
        <w:t xml:space="preserve"> % от общего объема расходов).</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«Дорожное хозяйство» на 2019-2023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«Дорожное  хозяйство» на 2019-2023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31.10.2018 № 556.</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2.</w:t>
      </w:r>
    </w:p>
    <w:p w:rsidR="00310166" w:rsidRPr="008B14C4" w:rsidRDefault="00310166" w:rsidP="00310166">
      <w:pPr>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Таблица 2. Ресурсное обеспечение муниципальной программы </w:t>
      </w:r>
    </w:p>
    <w:p w:rsidR="00310166" w:rsidRPr="008B14C4" w:rsidRDefault="00310166" w:rsidP="00310166">
      <w:pPr>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«Дорожное  хозяйство» на 2019-2023 годы» (тыс. рублей)</w:t>
      </w:r>
    </w:p>
    <w:tbl>
      <w:tblPr>
        <w:tblW w:w="9300" w:type="dxa"/>
        <w:tblInd w:w="108" w:type="dxa"/>
        <w:tblCellMar>
          <w:left w:w="0" w:type="dxa"/>
          <w:right w:w="0" w:type="dxa"/>
        </w:tblCellMar>
        <w:tblLook w:val="0000"/>
      </w:tblPr>
      <w:tblGrid>
        <w:gridCol w:w="7741"/>
        <w:gridCol w:w="1559"/>
      </w:tblGrid>
      <w:tr w:rsidR="00310166" w:rsidRPr="008B14C4">
        <w:trPr>
          <w:trHeight w:val="315"/>
        </w:trPr>
        <w:tc>
          <w:tcPr>
            <w:tcW w:w="7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315"/>
        </w:trPr>
        <w:tc>
          <w:tcPr>
            <w:tcW w:w="7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449"/>
        </w:trPr>
        <w:tc>
          <w:tcPr>
            <w:tcW w:w="7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«Дорожное  хозяйство» на 2019-2023 годы», всего:</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70,3</w:t>
            </w:r>
          </w:p>
        </w:tc>
      </w:tr>
      <w:tr w:rsidR="00310166" w:rsidRPr="008B14C4">
        <w:trPr>
          <w:trHeight w:val="278"/>
        </w:trPr>
        <w:tc>
          <w:tcPr>
            <w:tcW w:w="7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163"/>
        </w:trPr>
        <w:tc>
          <w:tcPr>
            <w:tcW w:w="7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«Автомобильные дороги»</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70,3</w:t>
            </w:r>
          </w:p>
        </w:tc>
      </w:tr>
    </w:tbl>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Реализация мероприятий  муниципальной программы на 2019 год предусматривает обеспечение бесперебойного и безопасного функционирования дорожного хозяйства за счет средств районного бюджета.</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Расходы предназначены на содержание и ремонт автомобильной дороги общего пользования местного значения, находящихся в муниципальной собственности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«Подъезд к </w:t>
      </w:r>
      <w:proofErr w:type="spellStart"/>
      <w:r w:rsidRPr="008B14C4">
        <w:rPr>
          <w:rFonts w:ascii="Times New Roman" w:eastAsia="Times New Roman" w:hAnsi="Times New Roman" w:cs="Times New Roman"/>
          <w:color w:val="000000"/>
          <w:sz w:val="24"/>
          <w:szCs w:val="24"/>
          <w:lang w:eastAsia="ru-RU"/>
        </w:rPr>
        <w:t>д</w:t>
      </w:r>
      <w:proofErr w:type="gramStart"/>
      <w:r w:rsidRPr="008B14C4">
        <w:rPr>
          <w:rFonts w:ascii="Times New Roman" w:eastAsia="Times New Roman" w:hAnsi="Times New Roman" w:cs="Times New Roman"/>
          <w:color w:val="000000"/>
          <w:sz w:val="24"/>
          <w:szCs w:val="24"/>
          <w:lang w:eastAsia="ru-RU"/>
        </w:rPr>
        <w:t>.З</w:t>
      </w:r>
      <w:proofErr w:type="gramEnd"/>
      <w:r w:rsidRPr="008B14C4">
        <w:rPr>
          <w:rFonts w:ascii="Times New Roman" w:eastAsia="Times New Roman" w:hAnsi="Times New Roman" w:cs="Times New Roman"/>
          <w:color w:val="000000"/>
          <w:sz w:val="24"/>
          <w:szCs w:val="24"/>
          <w:lang w:eastAsia="ru-RU"/>
        </w:rPr>
        <w:t>унгар</w:t>
      </w:r>
      <w:proofErr w:type="spellEnd"/>
      <w:r w:rsidRPr="008B14C4">
        <w:rPr>
          <w:rFonts w:ascii="Times New Roman" w:eastAsia="Times New Roman" w:hAnsi="Times New Roman" w:cs="Times New Roman"/>
          <w:color w:val="000000"/>
          <w:sz w:val="24"/>
          <w:szCs w:val="24"/>
          <w:lang w:eastAsia="ru-RU"/>
        </w:rPr>
        <w:t>».</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 xml:space="preserve">Исполнение по муниципальной программе за 2019 год составило 99,5 % от годового назначения. Бюджетные средства в размере 69,9 тыс.рублей были направлены на оплату работ на участке дороги «Подъезд к </w:t>
      </w:r>
      <w:proofErr w:type="spellStart"/>
      <w:r w:rsidRPr="008B14C4">
        <w:rPr>
          <w:rFonts w:ascii="Times New Roman" w:eastAsia="Times New Roman" w:hAnsi="Times New Roman" w:cs="Times New Roman"/>
          <w:color w:val="000000"/>
          <w:sz w:val="24"/>
          <w:szCs w:val="24"/>
          <w:lang w:eastAsia="ru-RU"/>
        </w:rPr>
        <w:t>д</w:t>
      </w:r>
      <w:proofErr w:type="gramStart"/>
      <w:r w:rsidRPr="008B14C4">
        <w:rPr>
          <w:rFonts w:ascii="Times New Roman" w:eastAsia="Times New Roman" w:hAnsi="Times New Roman" w:cs="Times New Roman"/>
          <w:color w:val="000000"/>
          <w:sz w:val="24"/>
          <w:szCs w:val="24"/>
          <w:lang w:eastAsia="ru-RU"/>
        </w:rPr>
        <w:t>.З</w:t>
      </w:r>
      <w:proofErr w:type="gramEnd"/>
      <w:r w:rsidRPr="008B14C4">
        <w:rPr>
          <w:rFonts w:ascii="Times New Roman" w:eastAsia="Times New Roman" w:hAnsi="Times New Roman" w:cs="Times New Roman"/>
          <w:color w:val="000000"/>
          <w:sz w:val="24"/>
          <w:szCs w:val="24"/>
          <w:lang w:eastAsia="ru-RU"/>
        </w:rPr>
        <w:t>унгар</w:t>
      </w:r>
      <w:proofErr w:type="spellEnd"/>
      <w:r w:rsidRPr="008B14C4">
        <w:rPr>
          <w:rFonts w:ascii="Times New Roman" w:eastAsia="Times New Roman" w:hAnsi="Times New Roman" w:cs="Times New Roman"/>
          <w:color w:val="000000"/>
          <w:sz w:val="24"/>
          <w:szCs w:val="24"/>
          <w:lang w:eastAsia="ru-RU"/>
        </w:rPr>
        <w:t>».</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xml:space="preserve">Муниципальная программа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«Местное самоуправление» на 2019-2023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«Местное самоуправление» на 2019-2023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31.10.2018 № 559.</w:t>
      </w:r>
    </w:p>
    <w:p w:rsidR="00310166" w:rsidRPr="008B14C4" w:rsidRDefault="00310166" w:rsidP="00310166">
      <w:pPr>
        <w:shd w:val="clear" w:color="auto" w:fill="FFFFFF"/>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Целью муниципальной программы является совершенствование механизмов управления экономическим развитием, повышение </w:t>
      </w:r>
      <w:proofErr w:type="gramStart"/>
      <w:r w:rsidRPr="008B14C4">
        <w:rPr>
          <w:rFonts w:ascii="Times New Roman" w:eastAsia="Times New Roman" w:hAnsi="Times New Roman" w:cs="Times New Roman"/>
          <w:color w:val="000000"/>
          <w:sz w:val="24"/>
          <w:szCs w:val="24"/>
          <w:lang w:eastAsia="ru-RU"/>
        </w:rPr>
        <w:t>эффективности муниципальной поддержки приоритетных направлений развития экономики муниципального</w:t>
      </w:r>
      <w:proofErr w:type="gramEnd"/>
      <w:r w:rsidRPr="008B14C4">
        <w:rPr>
          <w:rFonts w:ascii="Times New Roman" w:eastAsia="Times New Roman" w:hAnsi="Times New Roman" w:cs="Times New Roman"/>
          <w:color w:val="000000"/>
          <w:sz w:val="24"/>
          <w:szCs w:val="24"/>
          <w:lang w:eastAsia="ru-RU"/>
        </w:rPr>
        <w:t xml:space="preserve">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Достижение указанной цели обеспечивается решением следующих задач муниципальной программы: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Обеспечение реализации полномочий Мэра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Финансовое, материально-техническое, информационное и транспортное обеспечение деятельности Администрации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Создание оптимальных условий для повышения эффективности реализации переданных государственных полномочий Иркутской области, переданных в соответствии с законами Иркутской области.</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Создание, развитие и освещение информирования населения о деятельности органов местного самоуправления, модернизация средств массовой информации.</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3.</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3.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«Местное самоуправление» на 2019-2023 годы» (тыс. рублей)</w:t>
      </w:r>
    </w:p>
    <w:tbl>
      <w:tblPr>
        <w:tblW w:w="4750" w:type="pct"/>
        <w:tblCellMar>
          <w:left w:w="0" w:type="dxa"/>
          <w:right w:w="0" w:type="dxa"/>
        </w:tblCellMar>
        <w:tblLook w:val="0000"/>
      </w:tblPr>
      <w:tblGrid>
        <w:gridCol w:w="7990"/>
        <w:gridCol w:w="1102"/>
      </w:tblGrid>
      <w:tr w:rsidR="00310166" w:rsidRPr="008B14C4">
        <w:trPr>
          <w:trHeight w:val="167"/>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8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300"/>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«Местное самоуправление» на 2019-2023 годы</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48 973,5</w:t>
            </w:r>
          </w:p>
        </w:tc>
      </w:tr>
      <w:tr w:rsidR="00310166" w:rsidRPr="008B14C4">
        <w:trPr>
          <w:trHeight w:val="300"/>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tc>
      </w:tr>
      <w:tr w:rsidR="00310166" w:rsidRPr="008B14C4">
        <w:trPr>
          <w:trHeight w:val="300"/>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Подпрограмма «Обеспечение деятельности органов местного самоуправления» </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44 951,7</w:t>
            </w:r>
          </w:p>
        </w:tc>
      </w:tr>
      <w:tr w:rsidR="00310166" w:rsidRPr="008B14C4">
        <w:trPr>
          <w:trHeight w:val="380"/>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Подпрограмма «Материально-техническое и кадровое обеспечение органов местного самоуправления» </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152,9</w:t>
            </w:r>
          </w:p>
        </w:tc>
      </w:tr>
      <w:tr w:rsidR="00310166" w:rsidRPr="008B14C4">
        <w:trPr>
          <w:trHeight w:val="25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Подпрограмма «Информационное освещение деятельности органов местного самоуправления» </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3 868,9</w:t>
            </w:r>
          </w:p>
        </w:tc>
      </w:tr>
    </w:tbl>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областного бюджета в данной муниципальной программе предусмотрены бюджетные ассигнования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на сумму 3,2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3,2 тыс. рублей или 100,0 % от годового назначения. Средства были направлены на оплату по факту договора за публикацию списков присяжных заседателей в средствах массовой информации.</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За счет средств районного бюджета расходы муниципальной программы направлены:</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мэра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в 2019 году на сумму 2 265,5 тыс. рублей, исполнение по данному полномочию составило 98,1 %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Администрации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в 2019 году на сумму 42 579,0 тыс. рублей или 95,5 % от годового назначения. В рамках основных мероприятий предусмотрены расходы на содержание и обеспечение деятельности структурных подразделений Администрации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В целях повышения информационной открытости деятельности органов местного самоуправления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в рамках реализации муниципальной программы расходы направлены на обеспечение деятельности муниципального бюджетного  учреждения «Газета «Свет Октября» в 2019 году на сумму 3 868,9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99,9 % от годового назначения.</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xml:space="preserve">Муниципальная программа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«Муниципальные финансы» на 2019-2023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«Муниципальные финансы» на 2019-2023 годы» утверждена постановлением Правительства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31.10.2018 № 565.</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Целью муниципальной программы является повышение качества управления муниципальными финансами, создание условий для эффективного и ответственного управления муниципальными финансами, обеспечения контроля законности использования бюджетных средств.</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Достижение указанной цели обеспечивается решением следующих задач муниципальной программы: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Обеспечение сбалансированности и устойчивости районного бюджета.</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Повышение эффективности бюджетных расходов в муниципальном образовании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Содействие развитию местного самоуправления в муниципальном образовании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решению вопросов местного значения и реализации переданных полномочий.</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4.</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4.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«Муниципальные финансы» на 2019-2023 годы»</w:t>
      </w:r>
    </w:p>
    <w:p w:rsidR="00310166" w:rsidRPr="008B14C4" w:rsidRDefault="00310166" w:rsidP="0031016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(тыс. рублей)</w:t>
      </w:r>
    </w:p>
    <w:tbl>
      <w:tblPr>
        <w:tblW w:w="4700" w:type="pct"/>
        <w:tblCellMar>
          <w:left w:w="0" w:type="dxa"/>
          <w:right w:w="0" w:type="dxa"/>
        </w:tblCellMar>
        <w:tblLook w:val="0000"/>
      </w:tblPr>
      <w:tblGrid>
        <w:gridCol w:w="7815"/>
        <w:gridCol w:w="1182"/>
      </w:tblGrid>
      <w:tr w:rsidR="00310166" w:rsidRPr="008B14C4">
        <w:trPr>
          <w:trHeight w:val="167"/>
        </w:trPr>
        <w:tc>
          <w:tcPr>
            <w:tcW w:w="4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84"/>
        </w:trPr>
        <w:tc>
          <w:tcPr>
            <w:tcW w:w="4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300"/>
        </w:trPr>
        <w:tc>
          <w:tcPr>
            <w:tcW w:w="4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«Муниципальные финансы» на 2019-2023 годы», всего:</w:t>
            </w:r>
          </w:p>
        </w:tc>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82 975,1</w:t>
            </w:r>
          </w:p>
        </w:tc>
      </w:tr>
      <w:tr w:rsidR="00310166" w:rsidRPr="008B14C4">
        <w:trPr>
          <w:trHeight w:val="300"/>
        </w:trPr>
        <w:tc>
          <w:tcPr>
            <w:tcW w:w="4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300"/>
        </w:trPr>
        <w:tc>
          <w:tcPr>
            <w:tcW w:w="4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Подпрограмма «Управление муниципальными финансами» </w:t>
            </w:r>
          </w:p>
        </w:tc>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right"/>
              <w:outlineLvl w:val="0"/>
              <w:rPr>
                <w:rFonts w:ascii="Times New Roman" w:eastAsia="Times New Roman" w:hAnsi="Times New Roman" w:cs="Times New Roman"/>
                <w:b/>
                <w:bCs/>
                <w:sz w:val="24"/>
                <w:szCs w:val="24"/>
                <w:lang w:eastAsia="ru-RU"/>
              </w:rPr>
            </w:pPr>
            <w:r w:rsidRPr="008B14C4">
              <w:rPr>
                <w:rFonts w:ascii="Times New Roman" w:eastAsia="Times New Roman" w:hAnsi="Times New Roman" w:cs="Times New Roman"/>
                <w:color w:val="000000"/>
                <w:sz w:val="24"/>
                <w:szCs w:val="24"/>
                <w:lang w:eastAsia="ru-RU"/>
              </w:rPr>
              <w:t>75 175,2</w:t>
            </w:r>
          </w:p>
        </w:tc>
      </w:tr>
      <w:tr w:rsidR="00310166" w:rsidRPr="008B14C4">
        <w:trPr>
          <w:trHeight w:val="380"/>
        </w:trPr>
        <w:tc>
          <w:tcPr>
            <w:tcW w:w="4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«Обеспечение реализации муниципальной программы»</w:t>
            </w:r>
          </w:p>
        </w:tc>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right"/>
              <w:outlineLvl w:val="0"/>
              <w:rPr>
                <w:rFonts w:ascii="Times New Roman" w:eastAsia="Times New Roman" w:hAnsi="Times New Roman" w:cs="Times New Roman"/>
                <w:b/>
                <w:bCs/>
                <w:sz w:val="24"/>
                <w:szCs w:val="24"/>
                <w:lang w:eastAsia="ru-RU"/>
              </w:rPr>
            </w:pPr>
            <w:r w:rsidRPr="008B14C4">
              <w:rPr>
                <w:rFonts w:ascii="Times New Roman" w:eastAsia="Times New Roman" w:hAnsi="Times New Roman" w:cs="Times New Roman"/>
                <w:color w:val="000000"/>
                <w:sz w:val="24"/>
                <w:szCs w:val="24"/>
                <w:lang w:eastAsia="ru-RU"/>
              </w:rPr>
              <w:t>7 799,9</w:t>
            </w:r>
          </w:p>
        </w:tc>
      </w:tr>
    </w:tbl>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В рамках подпрограммы «Управление муниципальными финансами» предусмотрены межбюджетные трансферты муниципальным образованиям (сельским поселениям)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в виде дотации на выравнивание бюджетной </w:t>
      </w:r>
      <w:r w:rsidRPr="008B14C4">
        <w:rPr>
          <w:rFonts w:ascii="Times New Roman" w:eastAsia="Times New Roman" w:hAnsi="Times New Roman" w:cs="Times New Roman"/>
          <w:color w:val="000000"/>
          <w:sz w:val="24"/>
          <w:szCs w:val="24"/>
          <w:lang w:eastAsia="ru-RU"/>
        </w:rPr>
        <w:lastRenderedPageBreak/>
        <w:t>обеспеченности поселений из районного фонда финансовой поддержки поселений на 2019 год в сумме 75 175,2 тыс. рублей. Исполнение данного полномочия составило 74 320,2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 xml:space="preserve">ублей или 98,9 % от годового назначения, из них за счет средств областного бюджета в сумме 62 317,3 тыс.рублей (100,0 % от годового назначения), за счет средств местного бюджета в сумме 12 002,9 тыс.рублей (93,5 % от годового назначения).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В рамках подпрограммы «Обеспечение реализации муниципальной программы» предусмотрены расходы на обеспечение деятельности Финансового управления Администрации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Исполнение по данному полномочию составило 7 372,3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94,6 % от годового назначения.</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xml:space="preserve">Муниципальная программа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«Образование» на 2019-2023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«Образование» на 2019-2023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31.10.2018 № 561.</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5.</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5.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«Образование» на 2019-2023 годы»</w:t>
      </w:r>
    </w:p>
    <w:p w:rsidR="00310166" w:rsidRPr="008B14C4" w:rsidRDefault="00310166" w:rsidP="00310166">
      <w:pPr>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(тыс. рублей)</w:t>
      </w:r>
    </w:p>
    <w:tbl>
      <w:tblPr>
        <w:tblW w:w="8904" w:type="dxa"/>
        <w:jc w:val="center"/>
        <w:tblInd w:w="-4228" w:type="dxa"/>
        <w:tblCellMar>
          <w:left w:w="0" w:type="dxa"/>
          <w:right w:w="0" w:type="dxa"/>
        </w:tblCellMar>
        <w:tblLook w:val="0000"/>
      </w:tblPr>
      <w:tblGrid>
        <w:gridCol w:w="7501"/>
        <w:gridCol w:w="1403"/>
      </w:tblGrid>
      <w:tr w:rsidR="00310166" w:rsidRPr="008B14C4">
        <w:trPr>
          <w:trHeight w:val="20"/>
          <w:jc w:val="center"/>
        </w:trPr>
        <w:tc>
          <w:tcPr>
            <w:tcW w:w="7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20"/>
          <w:jc w:val="center"/>
        </w:trPr>
        <w:tc>
          <w:tcPr>
            <w:tcW w:w="7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20"/>
          <w:jc w:val="center"/>
        </w:trPr>
        <w:tc>
          <w:tcPr>
            <w:tcW w:w="7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«Образование» на 2019-2023 годы», всего:</w:t>
            </w:r>
          </w:p>
        </w:tc>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left="-120" w:hanging="6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707 370,0</w:t>
            </w:r>
          </w:p>
        </w:tc>
      </w:tr>
      <w:tr w:rsidR="00310166" w:rsidRPr="008B14C4">
        <w:trPr>
          <w:trHeight w:val="20"/>
          <w:jc w:val="center"/>
        </w:trPr>
        <w:tc>
          <w:tcPr>
            <w:tcW w:w="7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left="-1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20"/>
          <w:jc w:val="center"/>
        </w:trPr>
        <w:tc>
          <w:tcPr>
            <w:tcW w:w="7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«Дошкольное, общее и дополнительное образование»</w:t>
            </w:r>
          </w:p>
        </w:tc>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left="-120" w:hanging="8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688 907,3</w:t>
            </w:r>
          </w:p>
        </w:tc>
      </w:tr>
      <w:tr w:rsidR="00310166" w:rsidRPr="008B14C4">
        <w:trPr>
          <w:trHeight w:val="20"/>
          <w:jc w:val="center"/>
        </w:trPr>
        <w:tc>
          <w:tcPr>
            <w:tcW w:w="7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«Обеспечение реализации муниципальной программы и прочие мероприятия в области образования»</w:t>
            </w:r>
          </w:p>
        </w:tc>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left="-1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18 462,7</w:t>
            </w:r>
          </w:p>
        </w:tc>
      </w:tr>
    </w:tbl>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Целью муниципальной программы является повышение доступности качественного образования, обеспечение его соответствия потребностям социально-экономического развития в муниципальном образовании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районного бюджета в рамках муниципальной программы предусмотрены расходы:</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детских дошкольных учреждений на 2019 год в сумме 15 815,9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15 398,9 тыс.рублей или 97,4 %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общеобразовательных учреждений на 2019 год в сумме 25 284,5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25 202,2 тыс.рублей или 99,7 %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учреждений дополнительного образования детей в образовании на 2019 год в сумме 33 026,7 тыс. рублей, исполнение составило 32 347,5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97,9 %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учреждений дополнительного образования детей в культуре на 2019 год в сумме 7 108,2 тыс. рублей, исполнение составило 6 740,8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94,8 % от годового назначения;</w:t>
      </w:r>
    </w:p>
    <w:p w:rsidR="00310166" w:rsidRPr="008B14C4" w:rsidRDefault="00310166" w:rsidP="00310166">
      <w:pPr>
        <w:numPr>
          <w:ilvl w:val="0"/>
          <w:numId w:val="1"/>
        </w:numPr>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lang w:eastAsia="ru-RU"/>
        </w:rPr>
      </w:pPr>
      <w:r w:rsidRPr="008B14C4">
        <w:rPr>
          <w:rFonts w:ascii="Times New Roman" w:eastAsia="Times New Roman" w:hAnsi="Times New Roman" w:cs="Times New Roman"/>
          <w:color w:val="000000"/>
          <w:sz w:val="24"/>
          <w:szCs w:val="24"/>
          <w:lang w:eastAsia="ru-RU"/>
        </w:rPr>
        <w:t>на обеспечение деятельности детского оздоровительного лагеря «Березка» на 2019 год в сумме 2 361,3 тыс. рублей, исполнение составило 2 269,4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 xml:space="preserve">ублей или 96,1 % от годового назначения; </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 xml:space="preserve">- на финансовое обеспечение деятельности муниципального казенного учреждения «Центр образования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на 2019 год в сумме 15 772,1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15 251,3 тыс.рублей или 96,7 %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на сохранение и дальнейшее развитие бурятского языка в </w:t>
      </w:r>
      <w:proofErr w:type="spellStart"/>
      <w:r w:rsidRPr="008B14C4">
        <w:rPr>
          <w:rFonts w:ascii="Times New Roman" w:eastAsia="Times New Roman" w:hAnsi="Times New Roman" w:cs="Times New Roman"/>
          <w:color w:val="000000"/>
          <w:sz w:val="24"/>
          <w:szCs w:val="24"/>
          <w:lang w:eastAsia="ru-RU"/>
        </w:rPr>
        <w:t>Нукутском</w:t>
      </w:r>
      <w:proofErr w:type="spellEnd"/>
      <w:r w:rsidRPr="008B14C4">
        <w:rPr>
          <w:rFonts w:ascii="Times New Roman" w:eastAsia="Times New Roman" w:hAnsi="Times New Roman" w:cs="Times New Roman"/>
          <w:color w:val="000000"/>
          <w:sz w:val="24"/>
          <w:szCs w:val="24"/>
          <w:lang w:eastAsia="ru-RU"/>
        </w:rPr>
        <w:t xml:space="preserve"> районе предусмотрено на 2019 год 35,0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11,9 тыс.рублей или 34,0%;</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противопожарных мероприятий в образовательных учреждениях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2019 год предусмотрено 2 002,4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освоено на сумму 2 000,2 тыс.рублей или 99,9 %;</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проведение капитальных ремонтов в образовательных организациях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предусмотрено на 2019 год 3 025,4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составляет 3 025,4 тыс.рублей или 100,0 %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для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расходных обязательств на строительство школы на 154 учащихся в с</w:t>
      </w:r>
      <w:proofErr w:type="gramStart"/>
      <w:r w:rsidRPr="008B14C4">
        <w:rPr>
          <w:rFonts w:ascii="Times New Roman" w:eastAsia="Times New Roman" w:hAnsi="Times New Roman" w:cs="Times New Roman"/>
          <w:color w:val="000000"/>
          <w:sz w:val="24"/>
          <w:szCs w:val="24"/>
          <w:lang w:eastAsia="ru-RU"/>
        </w:rPr>
        <w:t>.Ц</w:t>
      </w:r>
      <w:proofErr w:type="gramEnd"/>
      <w:r w:rsidRPr="008B14C4">
        <w:rPr>
          <w:rFonts w:ascii="Times New Roman" w:eastAsia="Times New Roman" w:hAnsi="Times New Roman" w:cs="Times New Roman"/>
          <w:color w:val="000000"/>
          <w:sz w:val="24"/>
          <w:szCs w:val="24"/>
          <w:lang w:eastAsia="ru-RU"/>
        </w:rPr>
        <w:t xml:space="preserve">елинный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Иркутской области предусмотрено 4 625,7 тыс.рублей, исполнение составляет 4 585,5 тыс.рублей или 99,1 %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для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расходных обязательств на реализацию мероприятий по капитальному ремонту в образовательных организациях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(МБОУ </w:t>
      </w:r>
      <w:proofErr w:type="spellStart"/>
      <w:r w:rsidRPr="008B14C4">
        <w:rPr>
          <w:rFonts w:ascii="Times New Roman" w:eastAsia="Times New Roman" w:hAnsi="Times New Roman" w:cs="Times New Roman"/>
          <w:color w:val="000000"/>
          <w:sz w:val="24"/>
          <w:szCs w:val="24"/>
          <w:lang w:eastAsia="ru-RU"/>
        </w:rPr>
        <w:t>Новонукутская</w:t>
      </w:r>
      <w:proofErr w:type="spellEnd"/>
      <w:r w:rsidRPr="008B14C4">
        <w:rPr>
          <w:rFonts w:ascii="Times New Roman" w:eastAsia="Times New Roman" w:hAnsi="Times New Roman" w:cs="Times New Roman"/>
          <w:color w:val="000000"/>
          <w:sz w:val="24"/>
          <w:szCs w:val="24"/>
          <w:lang w:eastAsia="ru-RU"/>
        </w:rPr>
        <w:t xml:space="preserve"> СОШ, МБОУ </w:t>
      </w:r>
      <w:proofErr w:type="spellStart"/>
      <w:r w:rsidRPr="008B14C4">
        <w:rPr>
          <w:rFonts w:ascii="Times New Roman" w:eastAsia="Times New Roman" w:hAnsi="Times New Roman" w:cs="Times New Roman"/>
          <w:color w:val="000000"/>
          <w:sz w:val="24"/>
          <w:szCs w:val="24"/>
          <w:lang w:eastAsia="ru-RU"/>
        </w:rPr>
        <w:t>Алтарикская</w:t>
      </w:r>
      <w:proofErr w:type="spellEnd"/>
      <w:r w:rsidRPr="008B14C4">
        <w:rPr>
          <w:rFonts w:ascii="Times New Roman" w:eastAsia="Times New Roman" w:hAnsi="Times New Roman" w:cs="Times New Roman"/>
          <w:color w:val="000000"/>
          <w:sz w:val="24"/>
          <w:szCs w:val="24"/>
          <w:lang w:eastAsia="ru-RU"/>
        </w:rPr>
        <w:t xml:space="preserve"> СОШ, МКОУ Первомайская СОШ, МДОУ Первомайский детский сад) предусмотрено на 2019 год в размере 5 648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5 623 тыс.рублей или 99,6 %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для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расходных обязательств на реализацию мероприятий по перечню проектов народных инициатив в размере 277,8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в полном объеме от годового назначения.</w:t>
      </w:r>
    </w:p>
    <w:p w:rsidR="00310166" w:rsidRPr="008B14C4" w:rsidRDefault="00310166" w:rsidP="00310166">
      <w:pPr>
        <w:autoSpaceDE w:val="0"/>
        <w:autoSpaceDN w:val="0"/>
        <w:adjustRightInd w:val="0"/>
        <w:spacing w:after="0" w:line="240" w:lineRule="auto"/>
        <w:ind w:left="-140"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областного бюджета предусмотрены межбюджетные трансферты в виде:</w:t>
      </w:r>
    </w:p>
    <w:p w:rsidR="00310166" w:rsidRPr="008B14C4" w:rsidRDefault="00310166" w:rsidP="00310166">
      <w:pPr>
        <w:autoSpaceDE w:val="0"/>
        <w:autoSpaceDN w:val="0"/>
        <w:adjustRightInd w:val="0"/>
        <w:spacing w:after="0" w:line="240" w:lineRule="auto"/>
        <w:ind w:left="-140" w:firstLine="720"/>
        <w:jc w:val="both"/>
        <w:rPr>
          <w:rFonts w:ascii="Times New Roman" w:eastAsia="Times New Roman" w:hAnsi="Times New Roman" w:cs="Times New Roman"/>
          <w:sz w:val="24"/>
          <w:szCs w:val="24"/>
          <w:lang w:eastAsia="ru-RU"/>
        </w:rPr>
      </w:pPr>
      <w:proofErr w:type="gramStart"/>
      <w:r w:rsidRPr="008B14C4">
        <w:rPr>
          <w:rFonts w:ascii="Times New Roman" w:eastAsia="Times New Roman" w:hAnsi="Times New Roman" w:cs="Times New Roman"/>
          <w:color w:val="000000"/>
          <w:sz w:val="24"/>
          <w:szCs w:val="24"/>
          <w:lang w:eastAsia="ru-RU"/>
        </w:rPr>
        <w:t>- субвенции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образовательных организациях, реализующих программы начального общего, основного общего, среднего общего образования, обеспечение дополнительного образования детей в муниципальных общеобразовательных организациях на 2019 год в сумме 292 547,2 тыс. рублей или 100,0 % от годового назначения;</w:t>
      </w:r>
      <w:proofErr w:type="gramEnd"/>
    </w:p>
    <w:p w:rsidR="00310166" w:rsidRPr="008B14C4" w:rsidRDefault="00310166" w:rsidP="00310166">
      <w:pPr>
        <w:autoSpaceDE w:val="0"/>
        <w:autoSpaceDN w:val="0"/>
        <w:adjustRightInd w:val="0"/>
        <w:spacing w:after="0" w:line="240" w:lineRule="auto"/>
        <w:ind w:left="-140"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реализующих программы дошкольного образования на 2019 год в сумме 115 599,1 тыс. рублей или 100,0 %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для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расходных обязательств на реализацию мероприятий по капитальному ремонту в образовательных организациях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(МБОУ </w:t>
      </w:r>
      <w:proofErr w:type="spellStart"/>
      <w:r w:rsidRPr="008B14C4">
        <w:rPr>
          <w:rFonts w:ascii="Times New Roman" w:eastAsia="Times New Roman" w:hAnsi="Times New Roman" w:cs="Times New Roman"/>
          <w:color w:val="000000"/>
          <w:sz w:val="24"/>
          <w:szCs w:val="24"/>
          <w:lang w:eastAsia="ru-RU"/>
        </w:rPr>
        <w:t>Новонукутская</w:t>
      </w:r>
      <w:proofErr w:type="spellEnd"/>
      <w:r w:rsidRPr="008B14C4">
        <w:rPr>
          <w:rFonts w:ascii="Times New Roman" w:eastAsia="Times New Roman" w:hAnsi="Times New Roman" w:cs="Times New Roman"/>
          <w:color w:val="000000"/>
          <w:sz w:val="24"/>
          <w:szCs w:val="24"/>
          <w:lang w:eastAsia="ru-RU"/>
        </w:rPr>
        <w:t xml:space="preserve"> СОШ, </w:t>
      </w:r>
      <w:proofErr w:type="spellStart"/>
      <w:r w:rsidRPr="008B14C4">
        <w:rPr>
          <w:rFonts w:ascii="Times New Roman" w:eastAsia="Times New Roman" w:hAnsi="Times New Roman" w:cs="Times New Roman"/>
          <w:color w:val="000000"/>
          <w:sz w:val="24"/>
          <w:szCs w:val="24"/>
          <w:lang w:eastAsia="ru-RU"/>
        </w:rPr>
        <w:t>Алтарикская</w:t>
      </w:r>
      <w:proofErr w:type="spellEnd"/>
      <w:r w:rsidRPr="008B14C4">
        <w:rPr>
          <w:rFonts w:ascii="Times New Roman" w:eastAsia="Times New Roman" w:hAnsi="Times New Roman" w:cs="Times New Roman"/>
          <w:color w:val="000000"/>
          <w:sz w:val="24"/>
          <w:szCs w:val="24"/>
          <w:lang w:eastAsia="ru-RU"/>
        </w:rPr>
        <w:t xml:space="preserve"> СОШ, МКОУ Первомайская СОШ, МДОУ Первомайский детский сад) в размере 89 738,1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на сумму 89 262,1 тыс.рублей или 99,5 %;</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для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расходных обязательств на строительство школы на 154 учащихся в с</w:t>
      </w:r>
      <w:proofErr w:type="gramStart"/>
      <w:r w:rsidRPr="008B14C4">
        <w:rPr>
          <w:rFonts w:ascii="Times New Roman" w:eastAsia="Times New Roman" w:hAnsi="Times New Roman" w:cs="Times New Roman"/>
          <w:color w:val="000000"/>
          <w:sz w:val="24"/>
          <w:szCs w:val="24"/>
          <w:lang w:eastAsia="ru-RU"/>
        </w:rPr>
        <w:t>.Ц</w:t>
      </w:r>
      <w:proofErr w:type="gramEnd"/>
      <w:r w:rsidRPr="008B14C4">
        <w:rPr>
          <w:rFonts w:ascii="Times New Roman" w:eastAsia="Times New Roman" w:hAnsi="Times New Roman" w:cs="Times New Roman"/>
          <w:color w:val="000000"/>
          <w:sz w:val="24"/>
          <w:szCs w:val="24"/>
          <w:lang w:eastAsia="ru-RU"/>
        </w:rPr>
        <w:t xml:space="preserve">елинный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Иркутской области предусмотрено 87 888,3  тыс.рублей, исполнение составляет 87 125,1 тыс.рублей или 99,1 %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для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расходных обязательств на реализацию мероприятий по перечню проектов народных инициатив в размере 4 351,8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в полном объеме от годового назначения.</w:t>
      </w:r>
    </w:p>
    <w:p w:rsidR="00EB118F" w:rsidRDefault="00EB118F" w:rsidP="00310166">
      <w:pPr>
        <w:autoSpaceDE w:val="0"/>
        <w:autoSpaceDN w:val="0"/>
        <w:adjustRightInd w:val="0"/>
        <w:spacing w:after="0" w:line="227" w:lineRule="auto"/>
        <w:ind w:firstLine="700"/>
        <w:jc w:val="center"/>
        <w:rPr>
          <w:rFonts w:ascii="Times New Roman" w:eastAsia="Times New Roman" w:hAnsi="Times New Roman" w:cs="Times New Roman"/>
          <w:b/>
          <w:bCs/>
          <w:color w:val="000000"/>
          <w:sz w:val="24"/>
          <w:szCs w:val="24"/>
          <w:lang w:eastAsia="ru-RU"/>
        </w:rPr>
      </w:pPr>
    </w:p>
    <w:p w:rsidR="00310166" w:rsidRPr="008B14C4" w:rsidRDefault="00310166" w:rsidP="00310166">
      <w:pPr>
        <w:autoSpaceDE w:val="0"/>
        <w:autoSpaceDN w:val="0"/>
        <w:adjustRightInd w:val="0"/>
        <w:spacing w:after="0" w:line="227" w:lineRule="auto"/>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«Культура» на 2019-2023 годы»</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«Культура» на 2019-2023 годы»</w:t>
      </w:r>
      <w:r w:rsidRPr="008B14C4">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31.10.2018 № 558.</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6.</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6.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«Культура» на 2019-2023 годы»</w:t>
      </w:r>
    </w:p>
    <w:p w:rsidR="00310166" w:rsidRPr="008B14C4" w:rsidRDefault="00310166" w:rsidP="00310166">
      <w:pPr>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(тыс. рублей)</w:t>
      </w:r>
    </w:p>
    <w:tbl>
      <w:tblPr>
        <w:tblW w:w="9408" w:type="dxa"/>
        <w:jc w:val="center"/>
        <w:tblCellMar>
          <w:left w:w="0" w:type="dxa"/>
          <w:right w:w="0" w:type="dxa"/>
        </w:tblCellMar>
        <w:tblLook w:val="0000"/>
      </w:tblPr>
      <w:tblGrid>
        <w:gridCol w:w="8212"/>
        <w:gridCol w:w="1196"/>
      </w:tblGrid>
      <w:tr w:rsidR="00310166" w:rsidRPr="008B14C4">
        <w:trPr>
          <w:trHeight w:val="20"/>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259"/>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520"/>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«Культура» на 2019-2023 годы», всего:</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26 478,8</w:t>
            </w:r>
          </w:p>
        </w:tc>
      </w:tr>
      <w:tr w:rsidR="00310166" w:rsidRPr="008B14C4">
        <w:trPr>
          <w:trHeight w:val="20"/>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503"/>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«Библиотечное дело»</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6 317,6</w:t>
            </w:r>
          </w:p>
        </w:tc>
      </w:tr>
      <w:tr w:rsidR="00310166" w:rsidRPr="008B14C4">
        <w:trPr>
          <w:trHeight w:val="20"/>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«Народная культура и досуг»</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7 332,1</w:t>
            </w:r>
          </w:p>
        </w:tc>
      </w:tr>
      <w:tr w:rsidR="00310166" w:rsidRPr="008B14C4">
        <w:trPr>
          <w:trHeight w:val="20"/>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«Дополнительное образование в сфере культуры»</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7 108,2</w:t>
            </w:r>
          </w:p>
        </w:tc>
      </w:tr>
      <w:tr w:rsidR="00310166" w:rsidRPr="008B14C4">
        <w:trPr>
          <w:trHeight w:val="20"/>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«Реализация единой политики в сфере культуры»</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5 720,9</w:t>
            </w:r>
          </w:p>
        </w:tc>
      </w:tr>
    </w:tbl>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Целью муниципальной программы является развитие культурного потенциала личности и общества в целом на территории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федерального бюджета в рамках муниципальной программы предусмотрены и исполнены в полном объеме расходы на комплектование книжных фондов библиотек муниципальных образований и государственных библиотек городов Москвы и Санкт-Петербурга области на 2019 год в сумме 16,0 тыс. рублей.</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областного бюджета в рамках муниципальной программы предусмотрены и исполнены в полном объеме расходы на 2019 год в сумме 129,9 тыс. рублей, из них:</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комплектование книжных фондов библиотек муниципальных образований Иркутской области на 2019 год в сумме 129,9 тыс. рублей;</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В рамках муниципальной программы из районного бюджета предусмотрены  ассигнования на обеспечение деятельности бюджетных учреждений культуры по видам деятельности на 2019 год:</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организацию деятельности муниципальных учреждений культуры на 2019 год в сумме 7 332,1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6 968,2 тыс.рублей или 95,0 %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развитие библиотечно-информационного обслуживания населения на 2019 год в сумме 6 131,7 тыс. рублей, исполнение составило 5 893,1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96,1 %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комплектование книжных фондов библиотек муниципальных образований Иркутской области на 2019 год в сумме 40,0 тыс. рублей;</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МКУ «Центр развития культуры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2019 год предусмотрено 5 720,9 тыс. рублей, исполнение составило 5 468,5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95,6 % от годового назначения.</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«Молодежная политика» на 2019-2023 годы»</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«Молодежная политика» на 2019-2023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 октября 2018 года № 560.</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Ресурсное обеспечение реализации мероприятий муниципальной программы представлено в разрезе подпрограмм в таблице 7.</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7. Ресурсное обеспечение муниципальной программы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«Молодежная политика» на 2019-2023 годы»</w:t>
      </w:r>
    </w:p>
    <w:p w:rsidR="00310166" w:rsidRPr="008B14C4" w:rsidRDefault="00310166" w:rsidP="00310166">
      <w:pPr>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(тыс. рублей)</w:t>
      </w:r>
    </w:p>
    <w:tbl>
      <w:tblPr>
        <w:tblW w:w="9084" w:type="dxa"/>
        <w:jc w:val="center"/>
        <w:tblInd w:w="-2938" w:type="dxa"/>
        <w:tblCellMar>
          <w:left w:w="0" w:type="dxa"/>
          <w:right w:w="0" w:type="dxa"/>
        </w:tblCellMar>
        <w:tblLook w:val="0000"/>
      </w:tblPr>
      <w:tblGrid>
        <w:gridCol w:w="7902"/>
        <w:gridCol w:w="1182"/>
      </w:tblGrid>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437"/>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«Молодежная политика» на 2019-2023 годы», всего:</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1 026,0</w:t>
            </w:r>
          </w:p>
        </w:tc>
      </w:tr>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«Комплексные меры профилактики злоупотребления наркотическими средствами и психотропными веществами»</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20,0</w:t>
            </w:r>
          </w:p>
        </w:tc>
      </w:tr>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«Военно-патриотическое воспитание молодежи»</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20,0</w:t>
            </w:r>
          </w:p>
        </w:tc>
      </w:tr>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«Профилактика правонарушений»</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20,0</w:t>
            </w:r>
          </w:p>
        </w:tc>
      </w:tr>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«Молодым семьям - доступное жилье»</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936,0</w:t>
            </w:r>
          </w:p>
        </w:tc>
      </w:tr>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«Профилактика ВИЧ-инфекции»</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30,0</w:t>
            </w:r>
          </w:p>
        </w:tc>
      </w:tr>
    </w:tbl>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Целью муниципальной программы является обеспечение успешной социализации и эффективной самореализации молодежи в муниципальном образовании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На реализацию мероприятий в области молодежной политики в рамках муниципальной программы предусмотрены расходы:</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на организацию и проведение комплекса мероприятий по профилактике социально-негативных явлений среди молодежи, проведение совместных рейдов УУП и добровольных дружинников по охране общественного порядка и акций по профилактике правонарушений на территории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предусмотрено на 2019 год 20,0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в 2019 году составило 100,0 %;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организацию и проведение мероприятий по уничтожению дикорастущей конопли на территории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2019 год в сумме 20,0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в 2019 году составило 100,0 %;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организацию и проведение мероприятий, направленных на военно-патриотическое воспитание молодежи на 2019 год в сумме 20,0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в 2019 году составило 100,0 %;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организацию и проведение комплексных оздоровительных, физкультурно-спортивных и агитационно-пропагандистских мероприятий на 2019 год в сумме 30,0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в 2019 году составило 66,7,0 %.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улучшение жилищных условий молодым семьям на 2019 год предусмотрено:</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федерального бюджета 298,4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на сумму 281,1 тыс.рублей или 94,2 %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областного бюджета 399,9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на сумму 376,9 тыс.рублей или 94,2 %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proofErr w:type="spellStart"/>
      <w:r w:rsidRPr="008B14C4">
        <w:rPr>
          <w:rFonts w:ascii="Times New Roman" w:eastAsia="Times New Roman" w:hAnsi="Times New Roman" w:cs="Times New Roman"/>
          <w:color w:val="000000"/>
          <w:sz w:val="24"/>
          <w:szCs w:val="24"/>
          <w:lang w:eastAsia="ru-RU"/>
        </w:rPr>
        <w:t>софинансирование</w:t>
      </w:r>
      <w:proofErr w:type="spellEnd"/>
      <w:r w:rsidRPr="008B14C4">
        <w:rPr>
          <w:rFonts w:ascii="Times New Roman" w:eastAsia="Times New Roman" w:hAnsi="Times New Roman" w:cs="Times New Roman"/>
          <w:color w:val="000000"/>
          <w:sz w:val="24"/>
          <w:szCs w:val="24"/>
          <w:lang w:eastAsia="ru-RU"/>
        </w:rPr>
        <w:t xml:space="preserve"> за счет средств местного бюджета составило 237,7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на сумму 224,0 тыс.рублей или 94,2 % от годового назначения.</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«Сельское хозяйство» на 2019-2023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«Сельское хозяйство» на 2019-2023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 октября 2018 года № 563.</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Ресурсное обеспечение реализации мероприятий муниципальной программы представлено в разрезе подпрограмм в таблице 8.</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8.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«Сельское хозяйство» на 2019-2023 годы»</w:t>
      </w:r>
    </w:p>
    <w:p w:rsidR="00310166" w:rsidRPr="008B14C4" w:rsidRDefault="00310166" w:rsidP="0031016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(тыс. рублей)</w:t>
      </w:r>
    </w:p>
    <w:tbl>
      <w:tblPr>
        <w:tblW w:w="4650" w:type="pct"/>
        <w:tblCellMar>
          <w:left w:w="0" w:type="dxa"/>
          <w:right w:w="0" w:type="dxa"/>
        </w:tblCellMar>
        <w:tblLook w:val="0000"/>
      </w:tblPr>
      <w:tblGrid>
        <w:gridCol w:w="7822"/>
        <w:gridCol w:w="1079"/>
      </w:tblGrid>
      <w:tr w:rsidR="00310166" w:rsidRPr="008B14C4">
        <w:trPr>
          <w:trHeight w:val="167"/>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8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300"/>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«Сельское хозяйство» на 2019-2023 годы», всего:</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27"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4 668,0</w:t>
            </w:r>
          </w:p>
        </w:tc>
      </w:tr>
      <w:tr w:rsidR="00310166" w:rsidRPr="008B14C4">
        <w:trPr>
          <w:trHeight w:val="300"/>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tc>
      </w:tr>
      <w:tr w:rsidR="00310166" w:rsidRPr="008B14C4">
        <w:trPr>
          <w:trHeight w:val="427"/>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«Устойчивое развитие сельских территорий»</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27"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4 068,0</w:t>
            </w:r>
          </w:p>
        </w:tc>
      </w:tr>
      <w:tr w:rsidR="00310166" w:rsidRPr="008B14C4">
        <w:trPr>
          <w:trHeight w:val="228"/>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«Мероприятия для реализации муниципальной программы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27"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600,0</w:t>
            </w:r>
          </w:p>
        </w:tc>
      </w:tr>
    </w:tbl>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Целью муниципальной программы является повышение </w:t>
      </w:r>
      <w:proofErr w:type="spellStart"/>
      <w:r w:rsidRPr="008B14C4">
        <w:rPr>
          <w:rFonts w:ascii="Times New Roman" w:eastAsia="Times New Roman" w:hAnsi="Times New Roman" w:cs="Times New Roman"/>
          <w:color w:val="000000"/>
          <w:sz w:val="24"/>
          <w:szCs w:val="24"/>
          <w:lang w:eastAsia="ru-RU"/>
        </w:rPr>
        <w:t>конкурентноспособности</w:t>
      </w:r>
      <w:proofErr w:type="spellEnd"/>
      <w:r w:rsidRPr="008B14C4">
        <w:rPr>
          <w:rFonts w:ascii="Times New Roman" w:eastAsia="Times New Roman" w:hAnsi="Times New Roman" w:cs="Times New Roman"/>
          <w:color w:val="000000"/>
          <w:sz w:val="24"/>
          <w:szCs w:val="24"/>
          <w:lang w:eastAsia="ru-RU"/>
        </w:rPr>
        <w:t xml:space="preserve"> сельскохозяйственной продукции на внутреннем и внешнем рынках </w:t>
      </w:r>
      <w:proofErr w:type="spellStart"/>
      <w:r w:rsidRPr="008B14C4">
        <w:rPr>
          <w:rFonts w:ascii="Times New Roman" w:eastAsia="Times New Roman" w:hAnsi="Times New Roman" w:cs="Times New Roman"/>
          <w:color w:val="000000"/>
          <w:sz w:val="24"/>
          <w:szCs w:val="24"/>
          <w:lang w:eastAsia="ru-RU"/>
        </w:rPr>
        <w:t>сельхозтоваропроизводителей</w:t>
      </w:r>
      <w:proofErr w:type="spellEnd"/>
      <w:r w:rsidRPr="008B14C4">
        <w:rPr>
          <w:rFonts w:ascii="Times New Roman" w:eastAsia="Times New Roman" w:hAnsi="Times New Roman" w:cs="Times New Roman"/>
          <w:color w:val="000000"/>
          <w:sz w:val="24"/>
          <w:szCs w:val="24"/>
          <w:lang w:eastAsia="ru-RU"/>
        </w:rPr>
        <w:t xml:space="preserve">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На реализацию мероприятий по созданию условий для увеличения количества крестьянских (фермерских) хозяй</w:t>
      </w:r>
      <w:proofErr w:type="gramStart"/>
      <w:r w:rsidRPr="008B14C4">
        <w:rPr>
          <w:rFonts w:ascii="Times New Roman" w:eastAsia="Times New Roman" w:hAnsi="Times New Roman" w:cs="Times New Roman"/>
          <w:color w:val="000000"/>
          <w:sz w:val="24"/>
          <w:szCs w:val="24"/>
          <w:lang w:eastAsia="ru-RU"/>
        </w:rPr>
        <w:t>ств пр</w:t>
      </w:r>
      <w:proofErr w:type="gramEnd"/>
      <w:r w:rsidRPr="008B14C4">
        <w:rPr>
          <w:rFonts w:ascii="Times New Roman" w:eastAsia="Times New Roman" w:hAnsi="Times New Roman" w:cs="Times New Roman"/>
          <w:color w:val="000000"/>
          <w:sz w:val="24"/>
          <w:szCs w:val="24"/>
          <w:lang w:eastAsia="ru-RU"/>
        </w:rPr>
        <w:t>едусмотрены расходы на 2019 год в сумме 244,0 тыс. рублей, из них:</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проведение конкурса на выявление лучшего участника районной сельскохозяйственной ярмарки на 2019 год в сумме 30,0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 от годового  назначения;</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проведение районного трудового конкурса среди работников АПК по итогам года на 2019 год в сумме 70,0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 от годового  назначения;</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проведение районного конкурса профессионального мастерства на звание «Лучший пахарь» на 2019 год в сумме 70,0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 от годового  назначения;</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проведение районного конкурса «Лучший по профессии среди операторов машинного доения коров» на 2019 год в сумме 30,0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 от годового назначения.</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На строительство (приобретение) </w:t>
      </w:r>
      <w:proofErr w:type="gramStart"/>
      <w:r w:rsidRPr="008B14C4">
        <w:rPr>
          <w:rFonts w:ascii="Times New Roman" w:eastAsia="Times New Roman" w:hAnsi="Times New Roman" w:cs="Times New Roman"/>
          <w:color w:val="000000"/>
          <w:sz w:val="24"/>
          <w:szCs w:val="24"/>
          <w:lang w:eastAsia="ru-RU"/>
        </w:rPr>
        <w:t>жилья, предоставляемого молодым семьям и молодым специалистам по договору найма жилого помещения на 2019 год предусмотрено</w:t>
      </w:r>
      <w:proofErr w:type="gramEnd"/>
      <w:r w:rsidRPr="008B14C4">
        <w:rPr>
          <w:rFonts w:ascii="Times New Roman" w:eastAsia="Times New Roman" w:hAnsi="Times New Roman" w:cs="Times New Roman"/>
          <w:color w:val="000000"/>
          <w:sz w:val="24"/>
          <w:szCs w:val="24"/>
          <w:lang w:eastAsia="ru-RU"/>
        </w:rPr>
        <w:t xml:space="preserve"> средств:</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областного бюджета в сумме 2 847,6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на сумму 2 843,8 тыс.рублей;</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proofErr w:type="spellStart"/>
      <w:r w:rsidRPr="008B14C4">
        <w:rPr>
          <w:rFonts w:ascii="Times New Roman" w:eastAsia="Times New Roman" w:hAnsi="Times New Roman" w:cs="Times New Roman"/>
          <w:color w:val="000000"/>
          <w:sz w:val="24"/>
          <w:szCs w:val="24"/>
          <w:lang w:eastAsia="ru-RU"/>
        </w:rPr>
        <w:t>софинансирование</w:t>
      </w:r>
      <w:proofErr w:type="spellEnd"/>
      <w:r w:rsidRPr="008B14C4">
        <w:rPr>
          <w:rFonts w:ascii="Times New Roman" w:eastAsia="Times New Roman" w:hAnsi="Times New Roman" w:cs="Times New Roman"/>
          <w:color w:val="000000"/>
          <w:sz w:val="24"/>
          <w:szCs w:val="24"/>
          <w:lang w:eastAsia="ru-RU"/>
        </w:rPr>
        <w:t xml:space="preserve"> за счет средств местного бюджета составило 1 220,4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на сумму 1 218,8 тыс.рублей.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8B14C4">
        <w:rPr>
          <w:rFonts w:ascii="Times New Roman" w:eastAsia="Times New Roman" w:hAnsi="Times New Roman" w:cs="Times New Roman"/>
          <w:color w:val="000000"/>
          <w:sz w:val="24"/>
          <w:szCs w:val="24"/>
          <w:lang w:eastAsia="ru-RU"/>
        </w:rPr>
        <w:t>За счет средств областного бюджета предусмотрены межбюджетные трансферты муниципальным образованиям Иркутской области в виде субвенции на осуществление отдельных областных государственных полномочий в сфере обращения с безнадзорными собаками</w:t>
      </w:r>
      <w:proofErr w:type="gramEnd"/>
      <w:r w:rsidRPr="008B14C4">
        <w:rPr>
          <w:rFonts w:ascii="Times New Roman" w:eastAsia="Times New Roman" w:hAnsi="Times New Roman" w:cs="Times New Roman"/>
          <w:color w:val="000000"/>
          <w:sz w:val="24"/>
          <w:szCs w:val="24"/>
          <w:lang w:eastAsia="ru-RU"/>
        </w:rPr>
        <w:t xml:space="preserve"> и кошками в Иркутской области на 2019 год в сумме 400 тыс. рублей. Исполнение по данному полномочию составило 100,0 % от годового назначения.</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«Социальная поддержка населения» на 2019-2023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«Социальная поддержка населения» на 2019-2023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 октября 2018 года № 564.</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Ресурсное обеспечение реализации мероприятий муниципальной программы представлено в разрезе подпрограмм в таблице 9.</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9.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«Социальная поддержка населения» на 2019-2023 годы»</w:t>
      </w:r>
    </w:p>
    <w:p w:rsidR="00310166" w:rsidRPr="008B14C4" w:rsidRDefault="00310166" w:rsidP="00310166">
      <w:pPr>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(тыс. рублей)</w:t>
      </w:r>
    </w:p>
    <w:tbl>
      <w:tblPr>
        <w:tblW w:w="8772" w:type="dxa"/>
        <w:jc w:val="center"/>
        <w:tblInd w:w="-120" w:type="dxa"/>
        <w:tblCellMar>
          <w:left w:w="0" w:type="dxa"/>
          <w:right w:w="0" w:type="dxa"/>
        </w:tblCellMar>
        <w:tblLook w:val="0000"/>
      </w:tblPr>
      <w:tblGrid>
        <w:gridCol w:w="7272"/>
        <w:gridCol w:w="1500"/>
      </w:tblGrid>
      <w:tr w:rsidR="00310166" w:rsidRPr="008B14C4">
        <w:trPr>
          <w:trHeight w:val="226"/>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131"/>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378"/>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«Социальная поддержка населения» на 2019-2023 годы, всего:</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27 889,1</w:t>
            </w:r>
          </w:p>
        </w:tc>
      </w:tr>
      <w:tr w:rsidR="00310166" w:rsidRPr="008B14C4">
        <w:trPr>
          <w:trHeight w:val="307"/>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547"/>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«Предоставление мер социальной поддержки отдельным категориям граждан»</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1 982,8</w:t>
            </w:r>
          </w:p>
        </w:tc>
      </w:tr>
      <w:tr w:rsidR="00310166" w:rsidRPr="008B14C4">
        <w:trPr>
          <w:trHeight w:val="306"/>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«Реализация полномочий, переданных из бюджета Иркутской области»</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20 239,2</w:t>
            </w:r>
          </w:p>
        </w:tc>
      </w:tr>
      <w:tr w:rsidR="00310166" w:rsidRPr="008B14C4">
        <w:trPr>
          <w:trHeight w:val="527"/>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«Развитие системы отдыха и оздоровления детей»</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5 615,6</w:t>
            </w:r>
          </w:p>
        </w:tc>
      </w:tr>
      <w:tr w:rsidR="00310166" w:rsidRPr="008B14C4">
        <w:trPr>
          <w:trHeight w:val="527"/>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«Старшее поколение»</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51,5</w:t>
            </w:r>
          </w:p>
        </w:tc>
      </w:tr>
    </w:tbl>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Целью муниципальной программы является повышение </w:t>
      </w:r>
      <w:proofErr w:type="gramStart"/>
      <w:r w:rsidRPr="008B14C4">
        <w:rPr>
          <w:rFonts w:ascii="Times New Roman" w:eastAsia="Times New Roman" w:hAnsi="Times New Roman" w:cs="Times New Roman"/>
          <w:color w:val="000000"/>
          <w:sz w:val="24"/>
          <w:szCs w:val="24"/>
          <w:lang w:eastAsia="ru-RU"/>
        </w:rPr>
        <w:t>эффективности</w:t>
      </w:r>
      <w:proofErr w:type="gramEnd"/>
      <w:r w:rsidRPr="008B14C4">
        <w:rPr>
          <w:rFonts w:ascii="Times New Roman" w:eastAsia="Times New Roman" w:hAnsi="Times New Roman" w:cs="Times New Roman"/>
          <w:color w:val="000000"/>
          <w:sz w:val="24"/>
          <w:szCs w:val="24"/>
          <w:lang w:eastAsia="ru-RU"/>
        </w:rPr>
        <w:t xml:space="preserve"> и усиление адресной направленности мер по социальной защите населения на территории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областного бюджета в рамках муниципальной программы предусмотрены на 2019 год в размере 20 239,2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следующие расходы, из них:</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осуществление областных государственных полномочий по определению персонального состава и обеспечению деятельности районных (городских), районных в городах комиссий по делам несовершеннолетних и защите их прав в сумме 686,3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90,7 % от годового назначения или 622,6 тыс.рублей;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осуществление государственных полномочий по предоставлению гражданам субсидий на оплату жилых помещений и коммунальных услуг в сумме 1 308,8 тыс. рублей, исполнение составило 95,0 % от годового назначения или 1 242,9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субсидия не освоена в полном объеме в связи со снижением числа граждан, оформивших документы на получение субсидии, оставшийся остаток субсидии в полном объеме перечислен в областной бюджет в размере 65,9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осуществление отдельных областных государственных полномочий по предоставлению мер социальной поддержки многодетным и малоимущим семьям запланирована субвенция на обеспечение бесплатным питанием учащихся общеобразовательных организаций в сумме 18 244,1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в целях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расходов на оплату стоимости набора продуктов питания в лагерях с дневным пребыванием детей, организованных органами местного самоуправления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в сумме 2 831,2 тыс. рублей</w:t>
      </w:r>
      <w:r w:rsidRPr="008B14C4">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исполнение составило 100,0 %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в целях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расходов по организации отдыха детей в каникулярное время на укрепление материально-технической базы муниципальных учреждений, оказывающих услуги по организации отдыха и оздоровления детей в Иркутской области на территории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в сумме 1 367,2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100 % от годового назначения.</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районного бюджета на обеспечение предоставления мер социальной поддержки и социальных выплат отдельным категориям граждан, предусмотрены расходы на 2019 год в сумме 1 982,8 тыс. рублей, из них:</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 на выплату пенсии за выслугу лет гражданам, замещавшим должности муниципальной службы в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в сумме 1 647,7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 от годового назначения;</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на выплату единовременного денежного поощрения за звание «Почетный гражданин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выплачиваемого раз в год, предусмотрено 45,1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 от годового назначения;</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оказание адресной материальной помощи отдельным категориям граждан предусмотрено 290,0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 от годового назначения;</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проведение физкультурных и спортивных мероприятий для пенсионеров, поздравление долгожителей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предусмотрено 51,5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 от годового назначения;</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в целях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расходов на оплату стоимости набора продуктов питания в лагерях с дневным пребыванием детей, организованных органами местного самоуправления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в сумме 442,3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оставило 100,0 %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в целях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на укрепление материально-технической базы, для улучшения условий отдыха и оздоровления детей в Муниципальном бюджетном учреждении «Детский лагерь «Березка» предусмотрено и освоено в полном объеме 87,3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«Коммунальная инфраструктура объектов социальной сферы»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 2019-2023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«Коммунальная инфраструктура объектов социальной сферы» на 2019-2023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 октября 2018 года № 557.</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10.</w:t>
      </w:r>
    </w:p>
    <w:p w:rsidR="00310166" w:rsidRPr="008B14C4" w:rsidRDefault="00310166" w:rsidP="00310166">
      <w:pPr>
        <w:shd w:val="clear" w:color="auto" w:fill="FFFFFF"/>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shd w:val="clear" w:color="auto" w:fill="FFFFFF"/>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10. Ресурсное обеспечение муниципальной программы  «Коммунальная инфраструктура объектов социальной сферы» на 2019-2023 годы»</w:t>
      </w:r>
    </w:p>
    <w:p w:rsidR="00310166" w:rsidRPr="008B14C4" w:rsidRDefault="00310166" w:rsidP="00310166">
      <w:pPr>
        <w:shd w:val="clear" w:color="auto" w:fill="FFFFFF"/>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(тыс. рублей)</w:t>
      </w:r>
    </w:p>
    <w:tbl>
      <w:tblPr>
        <w:tblW w:w="9504" w:type="dxa"/>
        <w:tblInd w:w="85" w:type="dxa"/>
        <w:tblCellMar>
          <w:left w:w="0" w:type="dxa"/>
          <w:right w:w="0" w:type="dxa"/>
        </w:tblCellMar>
        <w:tblLook w:val="0000"/>
      </w:tblPr>
      <w:tblGrid>
        <w:gridCol w:w="7944"/>
        <w:gridCol w:w="1560"/>
      </w:tblGrid>
      <w:tr w:rsidR="00310166" w:rsidRPr="008B14C4">
        <w:trPr>
          <w:trHeight w:val="100"/>
        </w:trPr>
        <w:tc>
          <w:tcPr>
            <w:tcW w:w="79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xml:space="preserve">Наименование </w:t>
            </w:r>
          </w:p>
        </w:tc>
        <w:tc>
          <w:tcPr>
            <w:tcW w:w="15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70"/>
        </w:trPr>
        <w:tc>
          <w:tcPr>
            <w:tcW w:w="7943"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450"/>
        </w:trPr>
        <w:tc>
          <w:tcPr>
            <w:tcW w:w="79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«Коммунальная инфраструктура объектов социальной сферы» на 2019-2023 годы, всего:</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2 214,3</w:t>
            </w:r>
          </w:p>
        </w:tc>
      </w:tr>
      <w:tr w:rsidR="00310166" w:rsidRPr="008B14C4">
        <w:trPr>
          <w:trHeight w:val="139"/>
        </w:trPr>
        <w:tc>
          <w:tcPr>
            <w:tcW w:w="79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firstLine="24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396"/>
        </w:trPr>
        <w:tc>
          <w:tcPr>
            <w:tcW w:w="79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«Энергосбережение и повышение энергетической эффективности»</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r w:rsidRPr="008B14C4">
              <w:rPr>
                <w:rFonts w:ascii="Times New Roman" w:eastAsia="Times New Roman" w:hAnsi="Times New Roman" w:cs="Times New Roman"/>
                <w:color w:val="000000"/>
                <w:sz w:val="24"/>
                <w:szCs w:val="24"/>
                <w:lang w:eastAsia="ru-RU"/>
              </w:rPr>
              <w:t>271,5</w:t>
            </w:r>
          </w:p>
        </w:tc>
      </w:tr>
      <w:tr w:rsidR="00310166" w:rsidRPr="008B14C4">
        <w:trPr>
          <w:trHeight w:val="396"/>
        </w:trPr>
        <w:tc>
          <w:tcPr>
            <w:tcW w:w="79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«Модернизация объектов коммунальной инфраструктуры  социальной сферы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r w:rsidRPr="008B14C4">
              <w:rPr>
                <w:rFonts w:ascii="Times New Roman" w:eastAsia="Times New Roman" w:hAnsi="Times New Roman" w:cs="Times New Roman"/>
                <w:color w:val="000000"/>
                <w:sz w:val="24"/>
                <w:szCs w:val="24"/>
                <w:lang w:eastAsia="ru-RU"/>
              </w:rPr>
              <w:t>1 842,8</w:t>
            </w:r>
          </w:p>
        </w:tc>
      </w:tr>
    </w:tbl>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Целью муниципальной программы является повышение качества предоставляемых жилищно-коммунальных услуг, модернизация и развитие жилищно-коммунального хозяйства в муниципальном образовании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В рамках подпрограммы «Энергосбережение и повышение энергетической эффективности в учреждениях социальной сферы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за счет средств районного бюджета предусмотрены расходы на 2019 год в сумме 371,5 тыс. рублей, исполнение составило 100,0 % от годового назначения.</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В рамках подпрограммы «Модернизация объектов коммунальной инфраструктуры социальной сферы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условиях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предусмотрены расходы в объеме 1 842,8 тыс.рублей, исполнение составило 1 790,8 тыс.рублей или 97,2 % от годового назначения на капитальный ремонт котельного оборудования и инженерных сетей в МБОУ </w:t>
      </w:r>
      <w:proofErr w:type="spellStart"/>
      <w:r w:rsidRPr="008B14C4">
        <w:rPr>
          <w:rFonts w:ascii="Times New Roman" w:eastAsia="Times New Roman" w:hAnsi="Times New Roman" w:cs="Times New Roman"/>
          <w:color w:val="000000"/>
          <w:sz w:val="24"/>
          <w:szCs w:val="24"/>
          <w:lang w:eastAsia="ru-RU"/>
        </w:rPr>
        <w:t>Харетская</w:t>
      </w:r>
      <w:proofErr w:type="spellEnd"/>
      <w:r w:rsidRPr="008B14C4">
        <w:rPr>
          <w:rFonts w:ascii="Times New Roman" w:eastAsia="Times New Roman" w:hAnsi="Times New Roman" w:cs="Times New Roman"/>
          <w:color w:val="000000"/>
          <w:sz w:val="24"/>
          <w:szCs w:val="24"/>
          <w:lang w:eastAsia="ru-RU"/>
        </w:rPr>
        <w:t xml:space="preserve"> СОШ в </w:t>
      </w:r>
      <w:proofErr w:type="spellStart"/>
      <w:r w:rsidRPr="008B14C4">
        <w:rPr>
          <w:rFonts w:ascii="Times New Roman" w:eastAsia="Times New Roman" w:hAnsi="Times New Roman" w:cs="Times New Roman"/>
          <w:color w:val="000000"/>
          <w:sz w:val="24"/>
          <w:szCs w:val="24"/>
          <w:lang w:eastAsia="ru-RU"/>
        </w:rPr>
        <w:t>с</w:t>
      </w:r>
      <w:proofErr w:type="gramStart"/>
      <w:r w:rsidRPr="008B14C4">
        <w:rPr>
          <w:rFonts w:ascii="Times New Roman" w:eastAsia="Times New Roman" w:hAnsi="Times New Roman" w:cs="Times New Roman"/>
          <w:color w:val="000000"/>
          <w:sz w:val="24"/>
          <w:szCs w:val="24"/>
          <w:lang w:eastAsia="ru-RU"/>
        </w:rPr>
        <w:t>.Х</w:t>
      </w:r>
      <w:proofErr w:type="gramEnd"/>
      <w:r w:rsidRPr="008B14C4">
        <w:rPr>
          <w:rFonts w:ascii="Times New Roman" w:eastAsia="Times New Roman" w:hAnsi="Times New Roman" w:cs="Times New Roman"/>
          <w:color w:val="000000"/>
          <w:sz w:val="24"/>
          <w:szCs w:val="24"/>
          <w:lang w:eastAsia="ru-RU"/>
        </w:rPr>
        <w:t>ареты</w:t>
      </w:r>
      <w:proofErr w:type="spellEnd"/>
      <w:r w:rsidRPr="008B14C4">
        <w:rPr>
          <w:rFonts w:ascii="Times New Roman" w:eastAsia="Times New Roman" w:hAnsi="Times New Roman" w:cs="Times New Roman"/>
          <w:color w:val="000000"/>
          <w:sz w:val="24"/>
          <w:szCs w:val="24"/>
          <w:lang w:eastAsia="ru-RU"/>
        </w:rPr>
        <w:t>, из них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за счет средств районного бюджета 262,8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за счет средств областного бюджета 1528,0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«Безопасность» на 2019-2023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«Безопасность» на 2019-2023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 октября 2018 года № 555.</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11.</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11. Ресурсное обеспечение муниципальной программы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«Безопасность» на 2019-2023 годы»</w:t>
      </w:r>
    </w:p>
    <w:p w:rsidR="00310166" w:rsidRPr="008B14C4" w:rsidRDefault="00310166" w:rsidP="00310166">
      <w:pPr>
        <w:autoSpaceDE w:val="0"/>
        <w:autoSpaceDN w:val="0"/>
        <w:adjustRightInd w:val="0"/>
        <w:spacing w:after="0" w:line="240" w:lineRule="auto"/>
        <w:ind w:firstLine="70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(тыс. рублей)</w:t>
      </w:r>
    </w:p>
    <w:tbl>
      <w:tblPr>
        <w:tblW w:w="9228" w:type="dxa"/>
        <w:tblInd w:w="93" w:type="dxa"/>
        <w:tblCellMar>
          <w:left w:w="0" w:type="dxa"/>
          <w:right w:w="0" w:type="dxa"/>
        </w:tblCellMar>
        <w:tblLook w:val="0000"/>
      </w:tblPr>
      <w:tblGrid>
        <w:gridCol w:w="7758"/>
        <w:gridCol w:w="1470"/>
      </w:tblGrid>
      <w:tr w:rsidR="00310166" w:rsidRPr="008B14C4">
        <w:trPr>
          <w:trHeight w:val="260"/>
        </w:trPr>
        <w:tc>
          <w:tcPr>
            <w:tcW w:w="77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xml:space="preserve">Наименование </w:t>
            </w:r>
          </w:p>
        </w:tc>
        <w:tc>
          <w:tcPr>
            <w:tcW w:w="14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210"/>
        </w:trPr>
        <w:tc>
          <w:tcPr>
            <w:tcW w:w="775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469"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212"/>
        </w:trPr>
        <w:tc>
          <w:tcPr>
            <w:tcW w:w="77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firstLine="20"/>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«Безопасность» на 2019-2023 годы, всего:</w:t>
            </w:r>
          </w:p>
        </w:tc>
        <w:tc>
          <w:tcPr>
            <w:tcW w:w="1469"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3 675,3</w:t>
            </w:r>
          </w:p>
        </w:tc>
      </w:tr>
      <w:tr w:rsidR="00310166" w:rsidRPr="008B14C4">
        <w:trPr>
          <w:trHeight w:val="345"/>
        </w:trPr>
        <w:tc>
          <w:tcPr>
            <w:tcW w:w="77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469"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firstLine="24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323"/>
        </w:trPr>
        <w:tc>
          <w:tcPr>
            <w:tcW w:w="77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«Защита населения и территорий района от чрезвычайных ситуаций»</w:t>
            </w:r>
          </w:p>
        </w:tc>
        <w:tc>
          <w:tcPr>
            <w:tcW w:w="1469"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46,0</w:t>
            </w:r>
          </w:p>
        </w:tc>
      </w:tr>
      <w:tr w:rsidR="00310166" w:rsidRPr="008B14C4">
        <w:trPr>
          <w:trHeight w:val="323"/>
        </w:trPr>
        <w:tc>
          <w:tcPr>
            <w:tcW w:w="77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«Обеспечение деятельности МКУ «ЕДДС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tc>
        <w:tc>
          <w:tcPr>
            <w:tcW w:w="146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3 629,3</w:t>
            </w:r>
          </w:p>
        </w:tc>
      </w:tr>
    </w:tbl>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27" w:lineRule="auto"/>
        <w:ind w:firstLine="86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Целью муниципальной программы является повышение уровня защиты населения и территории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от чрезвычайных ситуаций и безопасности людей на водных объектах, создание условий для развития МКУ «Единая дежурно-диспетчерская служба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27" w:lineRule="auto"/>
        <w:ind w:firstLine="86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В рамках реализации муниципальной программы предусмотрены:</w:t>
      </w:r>
    </w:p>
    <w:p w:rsidR="00310166" w:rsidRPr="008B14C4" w:rsidRDefault="00310166" w:rsidP="00310166">
      <w:pPr>
        <w:autoSpaceDE w:val="0"/>
        <w:autoSpaceDN w:val="0"/>
        <w:adjustRightInd w:val="0"/>
        <w:spacing w:after="0" w:line="227" w:lineRule="auto"/>
        <w:ind w:firstLine="86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средства районного бюджета на 2019 год в сумме 46,0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на мероприятия по защите населения и территории от чрезвычайных ситуаций природного и техногенного характера, исполнение составило 100,0 % от годового назначения;</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МКУ «ЕДДС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2019 год предусмотрено 3 629,3 тыс. рублей, исполнение составило 3 450,2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95,1 % от годового назначения.</w:t>
      </w:r>
    </w:p>
    <w:p w:rsidR="00310166" w:rsidRPr="008B14C4" w:rsidRDefault="00310166" w:rsidP="00310166">
      <w:pPr>
        <w:autoSpaceDE w:val="0"/>
        <w:autoSpaceDN w:val="0"/>
        <w:adjustRightInd w:val="0"/>
        <w:spacing w:after="0" w:line="227" w:lineRule="auto"/>
        <w:ind w:firstLine="86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27" w:lineRule="auto"/>
        <w:ind w:firstLine="86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«Физическая культура и спорт» на 2019-2023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«Физическая культура и спорт» на 2019-2023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 октября 2018 года № 566.</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Ресурсное обеспечение реализации мероприятий муниципальной программы представлено в разрезе подпрограмм в таблице 12.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Таблица 12. Ресурсное обеспечение муниципальной программы  «Физическая культура и спорт» на 2019-2023 годы»</w:t>
      </w:r>
    </w:p>
    <w:p w:rsidR="00310166" w:rsidRPr="008B14C4" w:rsidRDefault="00310166" w:rsidP="00310166">
      <w:pPr>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(тыс. рублей)</w:t>
      </w:r>
    </w:p>
    <w:tbl>
      <w:tblPr>
        <w:tblW w:w="9024" w:type="dxa"/>
        <w:jc w:val="center"/>
        <w:tblInd w:w="-3063" w:type="dxa"/>
        <w:tblCellMar>
          <w:left w:w="0" w:type="dxa"/>
          <w:right w:w="0" w:type="dxa"/>
        </w:tblCellMar>
        <w:tblLook w:val="0000"/>
      </w:tblPr>
      <w:tblGrid>
        <w:gridCol w:w="7537"/>
        <w:gridCol w:w="1487"/>
      </w:tblGrid>
      <w:tr w:rsidR="00310166" w:rsidRPr="008B14C4">
        <w:trPr>
          <w:trHeight w:val="20"/>
          <w:jc w:val="center"/>
        </w:trPr>
        <w:tc>
          <w:tcPr>
            <w:tcW w:w="7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4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20"/>
          <w:jc w:val="center"/>
        </w:trPr>
        <w:tc>
          <w:tcPr>
            <w:tcW w:w="7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4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20"/>
          <w:jc w:val="center"/>
        </w:trPr>
        <w:tc>
          <w:tcPr>
            <w:tcW w:w="7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«Физическая культура и спорта» на 2019-2023 годы», всего:</w:t>
            </w:r>
          </w:p>
        </w:tc>
        <w:tc>
          <w:tcPr>
            <w:tcW w:w="14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2 562,7</w:t>
            </w:r>
          </w:p>
        </w:tc>
      </w:tr>
      <w:tr w:rsidR="00310166" w:rsidRPr="008B14C4">
        <w:trPr>
          <w:trHeight w:val="20"/>
          <w:jc w:val="center"/>
        </w:trPr>
        <w:tc>
          <w:tcPr>
            <w:tcW w:w="7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4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tc>
      </w:tr>
      <w:tr w:rsidR="00310166" w:rsidRPr="008B14C4">
        <w:trPr>
          <w:trHeight w:val="20"/>
          <w:jc w:val="center"/>
        </w:trPr>
        <w:tc>
          <w:tcPr>
            <w:tcW w:w="7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«Физическая культура и формирование здорового образа жизни»</w:t>
            </w:r>
          </w:p>
        </w:tc>
        <w:tc>
          <w:tcPr>
            <w:tcW w:w="14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2 562,7</w:t>
            </w:r>
          </w:p>
        </w:tc>
      </w:tr>
    </w:tbl>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Целью муниципальной программы является обеспечение максимальной вовлеченности населения в систематические занятия физкультурой и массовым спортом, формирование здорового образа жизни у жителей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В рамках реализации муниципальной программы за счет средств районного бюджета предусмотрены расходы на организацию проведения физкультурно-массовых и спортивных мероприятий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различного уровня в 2019 году в сумме 1 676,3 тыс. рублей, исполнение составило 100,0 %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В рамках реализации подпрограмма «Развитие спортивной инфраструктуры и материально-технической базы в муниципальном образовании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в 2019 году предусмотрены и освоены в полном объеме бюджетные ассигнования на </w:t>
      </w:r>
      <w:proofErr w:type="spellStart"/>
      <w:r w:rsidRPr="008B14C4">
        <w:rPr>
          <w:rFonts w:ascii="Times New Roman" w:eastAsia="Times New Roman" w:hAnsi="Times New Roman" w:cs="Times New Roman"/>
          <w:color w:val="000000"/>
          <w:sz w:val="24"/>
          <w:szCs w:val="24"/>
          <w:lang w:eastAsia="ru-RU"/>
        </w:rPr>
        <w:t>софинансирование</w:t>
      </w:r>
      <w:proofErr w:type="spellEnd"/>
      <w:r w:rsidRPr="008B14C4">
        <w:rPr>
          <w:rFonts w:ascii="Times New Roman" w:eastAsia="Times New Roman" w:hAnsi="Times New Roman" w:cs="Times New Roman"/>
          <w:color w:val="000000"/>
          <w:sz w:val="24"/>
          <w:szCs w:val="24"/>
          <w:lang w:eastAsia="ru-RU"/>
        </w:rPr>
        <w:t xml:space="preserve"> мероприятий по содействию в оснащении необходимым спортивным оборудованием, инвентарем для занятий физической культурой и спортом на сумму 886,4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из них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за счет средств областного бюджета в сумме 833,2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за счет средств районного бюджета в сумме 53,2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«Экономическое развитие» на 2019-2023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«Экономическое развитие» на 2019-2023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 октября 2018 года № 567.</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13.</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13.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«Экономическое развитие» на 2015-2019 годы»</w:t>
      </w:r>
    </w:p>
    <w:p w:rsidR="00310166" w:rsidRPr="008B14C4" w:rsidRDefault="00310166" w:rsidP="00310166">
      <w:pPr>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(тыс. рублей)</w:t>
      </w:r>
    </w:p>
    <w:tbl>
      <w:tblPr>
        <w:tblW w:w="9408" w:type="dxa"/>
        <w:tblCellMar>
          <w:left w:w="0" w:type="dxa"/>
          <w:right w:w="0" w:type="dxa"/>
        </w:tblCellMar>
        <w:tblLook w:val="0000"/>
      </w:tblPr>
      <w:tblGrid>
        <w:gridCol w:w="7849"/>
        <w:gridCol w:w="1559"/>
      </w:tblGrid>
      <w:tr w:rsidR="00310166" w:rsidRPr="008B14C4">
        <w:trPr>
          <w:trHeight w:val="315"/>
        </w:trPr>
        <w:tc>
          <w:tcPr>
            <w:tcW w:w="7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190"/>
        </w:trPr>
        <w:tc>
          <w:tcPr>
            <w:tcW w:w="7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226"/>
        </w:trPr>
        <w:tc>
          <w:tcPr>
            <w:tcW w:w="7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«Экономическое развитие» на 2019-2023 годы», всего:</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934,3</w:t>
            </w:r>
          </w:p>
        </w:tc>
      </w:tr>
      <w:tr w:rsidR="00310166" w:rsidRPr="008B14C4">
        <w:trPr>
          <w:trHeight w:val="171"/>
        </w:trPr>
        <w:tc>
          <w:tcPr>
            <w:tcW w:w="7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315"/>
        </w:trPr>
        <w:tc>
          <w:tcPr>
            <w:tcW w:w="7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«Малое и среднее предпринимательство»</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243,0</w:t>
            </w:r>
          </w:p>
        </w:tc>
      </w:tr>
      <w:tr w:rsidR="00310166" w:rsidRPr="008B14C4">
        <w:trPr>
          <w:trHeight w:val="315"/>
        </w:trPr>
        <w:tc>
          <w:tcPr>
            <w:tcW w:w="7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«Охрана труда»</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691,3</w:t>
            </w:r>
          </w:p>
        </w:tc>
      </w:tr>
    </w:tbl>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Целью муниципальной программы является развитие социально-трудовой сферы и обеспечение гарантий в области содействия занятости несовершеннолетних граждан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numPr>
          <w:ilvl w:val="0"/>
          <w:numId w:val="2"/>
        </w:numPr>
        <w:autoSpaceDE w:val="0"/>
        <w:autoSpaceDN w:val="0"/>
        <w:adjustRightInd w:val="0"/>
        <w:spacing w:after="0" w:line="240" w:lineRule="auto"/>
        <w:ind w:right="-280"/>
        <w:jc w:val="both"/>
        <w:rPr>
          <w:rFonts w:ascii="Times New Roman" w:eastAsia="Times New Roman" w:hAnsi="Times New Roman" w:cs="Times New Roman"/>
          <w:color w:val="000000"/>
          <w:sz w:val="24"/>
          <w:szCs w:val="24"/>
          <w:lang w:eastAsia="ru-RU"/>
        </w:rPr>
      </w:pPr>
      <w:r w:rsidRPr="008B14C4">
        <w:rPr>
          <w:rFonts w:ascii="Times New Roman" w:eastAsia="Times New Roman" w:hAnsi="Times New Roman" w:cs="Times New Roman"/>
          <w:color w:val="000000"/>
          <w:sz w:val="24"/>
          <w:szCs w:val="24"/>
          <w:lang w:eastAsia="ru-RU"/>
        </w:rPr>
        <w:lastRenderedPageBreak/>
        <w:t>Предусмотрены бюджетные ассигнования на поддержку и развитие малого и среднего предпринимательства в муниципальном образовании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2019 год  в сумме 243,0 тыс. рублей. Данные средства были направлены:</w:t>
      </w:r>
    </w:p>
    <w:p w:rsidR="00310166" w:rsidRPr="008B14C4" w:rsidRDefault="00310166" w:rsidP="00310166">
      <w:pPr>
        <w:autoSpaceDE w:val="0"/>
        <w:autoSpaceDN w:val="0"/>
        <w:adjustRightInd w:val="0"/>
        <w:spacing w:after="0" w:line="240" w:lineRule="auto"/>
        <w:ind w:left="860" w:right="-28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финансовую поддержку начинающих СМСП в размере 195,0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w:t>
      </w:r>
    </w:p>
    <w:p w:rsidR="00310166" w:rsidRPr="008B14C4" w:rsidRDefault="00310166" w:rsidP="00310166">
      <w:pPr>
        <w:autoSpaceDE w:val="0"/>
        <w:autoSpaceDN w:val="0"/>
        <w:adjustRightInd w:val="0"/>
        <w:spacing w:after="0" w:line="240" w:lineRule="auto"/>
        <w:ind w:left="860" w:right="-28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развитие МКК «Фонд поддержки МСП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сумму 48,0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 xml:space="preserve">ублей.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 В рамках муниципальной программы предусмотрены бюджетные ассигнования за счет средств районного бюджета на мероприятия: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в целях организации и проведения районного конкурса на лучшую организацию работы по охране труда предусмотрены на 2019 год в сумме 10,0 тыс. рублей, исполнение составило 100,0 %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по содействию занятости несовершеннолетних граждан в муниципальном образовании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организацию временного трудоустройства несовершеннолетних граждан в возрасте от 14 до 18 лет в свободное от  работы время на 2019 год в сумме 239,1 тыс. рублей, исполнение составило 100,0 % от годового назначения.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областного бюджета предусмотрены и исполнено в полном объеме межбюджетные трансферты в виде субвенций муниципальным образованиям Иркутской области на осуществление отдельных областных государственных полномочий в сфере труда на 2019 год в сумме 681,3 тыс. рублей.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«Окружающая среда» на 2019-2023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«Окружающая среда» на 2019-2023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 октября 2018 года № 562.</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Объем бюджетных ассигнований на реализацию данной муниципальной программы установлен с учетом планируемых изменений в нее.</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Ресурсное обеспечение реализации мероприятий муниципальной программы представлено в разрезе подпрограмм в таблице 18.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18.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«Окружающая среда» на 2019-2023 годы </w:t>
      </w:r>
    </w:p>
    <w:p w:rsidR="00310166" w:rsidRPr="008B14C4" w:rsidRDefault="00310166" w:rsidP="00310166">
      <w:pPr>
        <w:autoSpaceDE w:val="0"/>
        <w:autoSpaceDN w:val="0"/>
        <w:adjustRightInd w:val="0"/>
        <w:spacing w:after="0" w:line="240" w:lineRule="auto"/>
        <w:ind w:left="7080"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тыс. рублей)</w:t>
      </w:r>
    </w:p>
    <w:tbl>
      <w:tblPr>
        <w:tblW w:w="9300" w:type="dxa"/>
        <w:tblCellMar>
          <w:left w:w="0" w:type="dxa"/>
          <w:right w:w="0" w:type="dxa"/>
        </w:tblCellMar>
        <w:tblLook w:val="0000"/>
      </w:tblPr>
      <w:tblGrid>
        <w:gridCol w:w="8044"/>
        <w:gridCol w:w="1256"/>
      </w:tblGrid>
      <w:tr w:rsidR="00310166" w:rsidRPr="008B14C4">
        <w:trPr>
          <w:trHeight w:val="226"/>
        </w:trPr>
        <w:tc>
          <w:tcPr>
            <w:tcW w:w="80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left="220" w:hanging="2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226"/>
        </w:trPr>
        <w:tc>
          <w:tcPr>
            <w:tcW w:w="80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315"/>
        </w:trPr>
        <w:tc>
          <w:tcPr>
            <w:tcW w:w="80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«Окружающая среда» на 2019-2023 годы, всего:</w:t>
            </w:r>
          </w:p>
        </w:tc>
        <w:tc>
          <w:tcPr>
            <w:tcW w:w="1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17 243,4</w:t>
            </w:r>
          </w:p>
        </w:tc>
      </w:tr>
      <w:tr w:rsidR="00310166" w:rsidRPr="008B14C4">
        <w:trPr>
          <w:trHeight w:val="250"/>
        </w:trPr>
        <w:tc>
          <w:tcPr>
            <w:tcW w:w="80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433"/>
        </w:trPr>
        <w:tc>
          <w:tcPr>
            <w:tcW w:w="80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«Защита окружающей среды»</w:t>
            </w:r>
          </w:p>
        </w:tc>
        <w:tc>
          <w:tcPr>
            <w:tcW w:w="1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17 243,4</w:t>
            </w:r>
          </w:p>
        </w:tc>
      </w:tr>
    </w:tbl>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Целью муниципальной программы является сохранение и защита окружающей среды на территории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На 2019 год  бюджетные ассигнования по данной муниципальной программе предусмотрены на сбор, транспортирование и утилизацию  (захоронение) твердых коммунальных отходов в МО «</w:t>
      </w:r>
      <w:proofErr w:type="spellStart"/>
      <w:r w:rsidRPr="008B14C4">
        <w:rPr>
          <w:rFonts w:ascii="Times New Roman" w:eastAsia="Times New Roman" w:hAnsi="Times New Roman" w:cs="Times New Roman"/>
          <w:color w:val="000000"/>
          <w:sz w:val="24"/>
          <w:szCs w:val="24"/>
          <w:lang w:eastAsia="ru-RU"/>
        </w:rPr>
        <w:t>Новонукутское</w:t>
      </w:r>
      <w:proofErr w:type="spellEnd"/>
      <w:r w:rsidRPr="008B14C4">
        <w:rPr>
          <w:rFonts w:ascii="Times New Roman" w:eastAsia="Times New Roman" w:hAnsi="Times New Roman" w:cs="Times New Roman"/>
          <w:color w:val="000000"/>
          <w:sz w:val="24"/>
          <w:szCs w:val="24"/>
          <w:lang w:eastAsia="ru-RU"/>
        </w:rPr>
        <w:t>» в сумме 17 243,4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 от годового назначения.</w:t>
      </w:r>
    </w:p>
    <w:p w:rsidR="00310166" w:rsidRPr="008B14C4" w:rsidRDefault="00310166" w:rsidP="00E572B6">
      <w:pPr>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proofErr w:type="spellStart"/>
      <w:r w:rsidRPr="008B14C4">
        <w:rPr>
          <w:rFonts w:ascii="Times New Roman" w:eastAsia="Times New Roman" w:hAnsi="Times New Roman" w:cs="Times New Roman"/>
          <w:b/>
          <w:bCs/>
          <w:color w:val="000000"/>
          <w:sz w:val="24"/>
          <w:szCs w:val="24"/>
          <w:lang w:eastAsia="ru-RU"/>
        </w:rPr>
        <w:t>Непрограммные</w:t>
      </w:r>
      <w:proofErr w:type="spellEnd"/>
      <w:r w:rsidRPr="008B14C4">
        <w:rPr>
          <w:rFonts w:ascii="Times New Roman" w:eastAsia="Times New Roman" w:hAnsi="Times New Roman" w:cs="Times New Roman"/>
          <w:b/>
          <w:bCs/>
          <w:color w:val="000000"/>
          <w:sz w:val="24"/>
          <w:szCs w:val="24"/>
          <w:lang w:eastAsia="ru-RU"/>
        </w:rPr>
        <w:t xml:space="preserve"> направления деятельности районного бюджета</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 xml:space="preserve">В районном бюджете на реализацию </w:t>
      </w:r>
      <w:proofErr w:type="spellStart"/>
      <w:r w:rsidRPr="008B14C4">
        <w:rPr>
          <w:rFonts w:ascii="Times New Roman" w:eastAsia="Times New Roman" w:hAnsi="Times New Roman" w:cs="Times New Roman"/>
          <w:color w:val="000000"/>
          <w:sz w:val="24"/>
          <w:szCs w:val="24"/>
          <w:lang w:eastAsia="ru-RU"/>
        </w:rPr>
        <w:t>непрограммных</w:t>
      </w:r>
      <w:proofErr w:type="spellEnd"/>
      <w:r w:rsidRPr="008B14C4">
        <w:rPr>
          <w:rFonts w:ascii="Times New Roman" w:eastAsia="Times New Roman" w:hAnsi="Times New Roman" w:cs="Times New Roman"/>
          <w:color w:val="000000"/>
          <w:sz w:val="24"/>
          <w:szCs w:val="24"/>
          <w:lang w:eastAsia="ru-RU"/>
        </w:rPr>
        <w:t xml:space="preserve"> расходов предусмотрены бюджетные ассигнования на 2019 год в сумме  8 741,9 тыс. рублей.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В составе </w:t>
      </w:r>
      <w:proofErr w:type="spellStart"/>
      <w:r w:rsidRPr="008B14C4">
        <w:rPr>
          <w:rFonts w:ascii="Times New Roman" w:eastAsia="Times New Roman" w:hAnsi="Times New Roman" w:cs="Times New Roman"/>
          <w:color w:val="000000"/>
          <w:sz w:val="24"/>
          <w:szCs w:val="24"/>
          <w:lang w:eastAsia="ru-RU"/>
        </w:rPr>
        <w:t>непрограммных</w:t>
      </w:r>
      <w:proofErr w:type="spellEnd"/>
      <w:r w:rsidRPr="008B14C4">
        <w:rPr>
          <w:rFonts w:ascii="Times New Roman" w:eastAsia="Times New Roman" w:hAnsi="Times New Roman" w:cs="Times New Roman"/>
          <w:color w:val="000000"/>
          <w:sz w:val="24"/>
          <w:szCs w:val="24"/>
          <w:lang w:eastAsia="ru-RU"/>
        </w:rPr>
        <w:t xml:space="preserve"> расходов предусмотрены бюджетные ассигнования на обеспечение деятельности органов местного самоуправления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из них на содержание:</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r w:rsidRPr="008B14C4">
        <w:rPr>
          <w:rFonts w:ascii="Times New Roman" w:eastAsia="Times New Roman" w:hAnsi="Times New Roman" w:cs="Times New Roman"/>
          <w:color w:val="000000"/>
          <w:sz w:val="24"/>
          <w:szCs w:val="24"/>
          <w:lang w:eastAsia="ru-RU"/>
        </w:rPr>
        <w:t>- Думы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2019 год в сумме 2 342,1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2 216,4 тыс.рублей или 94,6 %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w:t>
      </w:r>
      <w:r w:rsidRPr="008B14C4">
        <w:rPr>
          <w:rFonts w:ascii="Times New Roman" w:eastAsia="Times New Roman" w:hAnsi="Times New Roman" w:cs="Times New Roman"/>
          <w:color w:val="000000"/>
          <w:sz w:val="24"/>
          <w:szCs w:val="24"/>
          <w:lang w:eastAsia="ru-RU"/>
        </w:rPr>
        <w:t xml:space="preserve">  Контрольно-счетной комиссии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2019 год в сумме 3 373,4 тыс. рублей, исполнение составило 3 171,3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94,0 % от годового назначения.</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8B14C4">
        <w:rPr>
          <w:rFonts w:ascii="Times New Roman" w:eastAsia="Times New Roman" w:hAnsi="Times New Roman" w:cs="Times New Roman"/>
          <w:color w:val="000000"/>
          <w:sz w:val="24"/>
          <w:szCs w:val="24"/>
          <w:lang w:eastAsia="ru-RU"/>
        </w:rPr>
        <w:t xml:space="preserve">В соответствии с Законом Иркутской области от 8 мая 2009 года </w:t>
      </w:r>
      <w:r w:rsidRPr="008B14C4">
        <w:rPr>
          <w:rFonts w:ascii="Times New Roman" w:eastAsia="Times New Roman" w:hAnsi="Times New Roman" w:cs="Times New Roman"/>
          <w:color w:val="000000"/>
          <w:sz w:val="24"/>
          <w:szCs w:val="24"/>
          <w:lang w:eastAsia="ru-RU"/>
        </w:rPr>
        <w:br/>
        <w:t>№ 20-оз «О наделении органов местного самоуправления областными государственными полномочиями по определению персонального состава и обеспечению деятельности административных комиссий» городским округам (муниципальным районам) Иркутской области в бюджет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предоставлены и исполнены в полном объеме субвенции для осуществления переданных полномочий на 2019 год в сумме 681,3 тыс. рублей.</w:t>
      </w:r>
      <w:proofErr w:type="gramEnd"/>
    </w:p>
    <w:p w:rsidR="00310166" w:rsidRPr="008B14C4" w:rsidRDefault="00310166" w:rsidP="00310166">
      <w:pPr>
        <w:autoSpaceDE w:val="0"/>
        <w:autoSpaceDN w:val="0"/>
        <w:adjustRightInd w:val="0"/>
        <w:spacing w:after="0" w:line="240" w:lineRule="auto"/>
        <w:ind w:firstLine="720"/>
        <w:jc w:val="both"/>
        <w:outlineLvl w:val="1"/>
        <w:rPr>
          <w:rFonts w:ascii="Times New Roman" w:eastAsia="Times New Roman" w:hAnsi="Times New Roman" w:cs="Times New Roman"/>
          <w:b/>
          <w:bCs/>
          <w:sz w:val="24"/>
          <w:szCs w:val="24"/>
          <w:lang w:eastAsia="ru-RU"/>
        </w:rPr>
      </w:pPr>
      <w:proofErr w:type="gramStart"/>
      <w:r w:rsidRPr="008B14C4">
        <w:rPr>
          <w:rFonts w:ascii="Times New Roman" w:eastAsia="Times New Roman" w:hAnsi="Times New Roman" w:cs="Times New Roman"/>
          <w:color w:val="000000"/>
          <w:sz w:val="24"/>
          <w:szCs w:val="24"/>
          <w:lang w:eastAsia="ru-RU"/>
        </w:rPr>
        <w:t xml:space="preserve">В связи с принятием Закона Иркутской области от 4 апреля 2014 года </w:t>
      </w:r>
      <w:r w:rsidRPr="008B14C4">
        <w:rPr>
          <w:rFonts w:ascii="Times New Roman" w:eastAsia="Times New Roman" w:hAnsi="Times New Roman" w:cs="Times New Roman"/>
          <w:color w:val="000000"/>
          <w:sz w:val="24"/>
          <w:szCs w:val="24"/>
          <w:lang w:eastAsia="ru-RU"/>
        </w:rPr>
        <w:br/>
        <w:t>№ 37-ОЗ «О наделении органов местного самоуправления областным государственным полномочием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 муниципальному образованию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осуществление областного государственного полномочия предусмотрены субвенции на 2019 год в сумме 0,7</w:t>
      </w:r>
      <w:proofErr w:type="gramEnd"/>
      <w:r w:rsidRPr="008B14C4">
        <w:rPr>
          <w:rFonts w:ascii="Times New Roman" w:eastAsia="Times New Roman" w:hAnsi="Times New Roman" w:cs="Times New Roman"/>
          <w:color w:val="000000"/>
          <w:sz w:val="24"/>
          <w:szCs w:val="24"/>
          <w:lang w:eastAsia="ru-RU"/>
        </w:rPr>
        <w:t xml:space="preserve"> тыс. рублей, которые не были предоставлены из областного бюджета.</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В соответствии с Законом Иркутской области от 16 марта 2018 года </w:t>
      </w:r>
      <w:r w:rsidRPr="008B14C4">
        <w:rPr>
          <w:rFonts w:ascii="Times New Roman" w:eastAsia="Times New Roman" w:hAnsi="Times New Roman" w:cs="Times New Roman"/>
          <w:color w:val="000000"/>
          <w:sz w:val="24"/>
          <w:szCs w:val="24"/>
          <w:lang w:eastAsia="ru-RU"/>
        </w:rPr>
        <w:br/>
        <w:t>№ 7-оз «О наделении органов местного самоуправления отдельными областными государственными полномочиями в области противодействия коррупции в бюджет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предоставлены и исполнены в полном объеме субвенции для осуществления переданных полномочий на 2019 год в сумме 22,7 тыс. рублей.</w:t>
      </w:r>
    </w:p>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keepNext/>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u w:val="single"/>
          <w:lang w:eastAsia="ru-RU"/>
        </w:rPr>
        <w:t xml:space="preserve">ИСТОЧНИКИ ФИНАНСИРОВАНИЯ ДЕФИЦИТА РАЙННОГО БЮДЖЕТА, </w:t>
      </w:r>
    </w:p>
    <w:p w:rsidR="00310166" w:rsidRPr="008B14C4" w:rsidRDefault="00310166" w:rsidP="00310166">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Исходя из запланированных доходов и расходов районного бюджета, дефицит бюджета составил в 2019 году 5 959,8 тыс. рублей. Отношение объема дефицита к доходам без учета объема безвозмездных поступлений составил 5,8 %.</w:t>
      </w:r>
    </w:p>
    <w:p w:rsidR="00310166" w:rsidRPr="008B14C4" w:rsidRDefault="00310166" w:rsidP="00310166">
      <w:pPr>
        <w:autoSpaceDE w:val="0"/>
        <w:autoSpaceDN w:val="0"/>
        <w:adjustRightInd w:val="0"/>
        <w:spacing w:after="0" w:line="227" w:lineRule="auto"/>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sectPr w:rsidR="00310166" w:rsidRPr="008B14C4" w:rsidSect="00CC27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290A"/>
    <w:multiLevelType w:val="hybridMultilevel"/>
    <w:tmpl w:val="502640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A3AEF7"/>
    <w:multiLevelType w:val="hybridMultilevel"/>
    <w:tmpl w:val="FFFFFFFF"/>
    <w:lvl w:ilvl="0" w:tplc="46A8E1E2">
      <w:start w:val="248"/>
      <w:numFmt w:val="bullet"/>
      <w:lvlText w:val="·"/>
      <w:lvlJc w:val="left"/>
      <w:rPr>
        <w:rFonts w:ascii="Symbol" w:hAnsi="Symbol" w:cs="Symbol"/>
      </w:rPr>
    </w:lvl>
    <w:lvl w:ilvl="1" w:tplc="2BA07D4F">
      <w:start w:val="1"/>
      <w:numFmt w:val="bullet"/>
      <w:lvlText w:val="o"/>
      <w:lvlJc w:val="left"/>
      <w:pPr>
        <w:ind w:left="1440" w:hanging="360"/>
      </w:pPr>
      <w:rPr>
        <w:rFonts w:ascii="Symbol" w:hAnsi="Symbol" w:cs="Symbol"/>
      </w:rPr>
    </w:lvl>
    <w:lvl w:ilvl="2" w:tplc="7ABB4D1C">
      <w:start w:val="1"/>
      <w:numFmt w:val="bullet"/>
      <w:lvlText w:val="·"/>
      <w:lvlJc w:val="left"/>
      <w:pPr>
        <w:ind w:left="2160" w:hanging="360"/>
      </w:pPr>
      <w:rPr>
        <w:rFonts w:ascii="Symbol" w:hAnsi="Symbol" w:cs="Symbol"/>
      </w:rPr>
    </w:lvl>
    <w:lvl w:ilvl="3" w:tplc="333935DB">
      <w:start w:val="1"/>
      <w:numFmt w:val="bullet"/>
      <w:lvlText w:val="o"/>
      <w:lvlJc w:val="left"/>
      <w:pPr>
        <w:ind w:left="2880" w:hanging="360"/>
      </w:pPr>
      <w:rPr>
        <w:rFonts w:ascii="Symbol" w:hAnsi="Symbol" w:cs="Symbol"/>
      </w:rPr>
    </w:lvl>
    <w:lvl w:ilvl="4" w:tplc="7B5BCBA0">
      <w:start w:val="1"/>
      <w:numFmt w:val="bullet"/>
      <w:lvlText w:val="·"/>
      <w:lvlJc w:val="left"/>
      <w:pPr>
        <w:ind w:left="3600" w:hanging="360"/>
      </w:pPr>
      <w:rPr>
        <w:rFonts w:ascii="Symbol" w:hAnsi="Symbol" w:cs="Symbol"/>
      </w:rPr>
    </w:lvl>
    <w:lvl w:ilvl="5" w:tplc="3494E2E7">
      <w:start w:val="1"/>
      <w:numFmt w:val="bullet"/>
      <w:lvlText w:val="o"/>
      <w:lvlJc w:val="left"/>
      <w:pPr>
        <w:ind w:left="4320" w:hanging="360"/>
      </w:pPr>
      <w:rPr>
        <w:rFonts w:ascii="Symbol" w:hAnsi="Symbol" w:cs="Symbol"/>
      </w:rPr>
    </w:lvl>
    <w:lvl w:ilvl="6" w:tplc="7C46968A">
      <w:start w:val="1"/>
      <w:numFmt w:val="bullet"/>
      <w:lvlText w:val="·"/>
      <w:lvlJc w:val="left"/>
      <w:pPr>
        <w:ind w:left="5040" w:hanging="360"/>
      </w:pPr>
      <w:rPr>
        <w:rFonts w:ascii="Symbol" w:hAnsi="Symbol" w:cs="Symbol"/>
      </w:rPr>
    </w:lvl>
    <w:lvl w:ilvl="7" w:tplc="7CDA453F">
      <w:start w:val="1"/>
      <w:numFmt w:val="bullet"/>
      <w:lvlText w:val="o"/>
      <w:lvlJc w:val="left"/>
      <w:pPr>
        <w:ind w:left="5760" w:hanging="360"/>
      </w:pPr>
      <w:rPr>
        <w:rFonts w:ascii="Symbol" w:hAnsi="Symbol" w:cs="Symbol"/>
      </w:rPr>
    </w:lvl>
    <w:lvl w:ilvl="8" w:tplc="592CA6E7">
      <w:start w:val="1"/>
      <w:numFmt w:val="bullet"/>
      <w:lvlText w:val="·"/>
      <w:lvlJc w:val="left"/>
      <w:pPr>
        <w:ind w:left="6480" w:hanging="360"/>
      </w:pPr>
      <w:rPr>
        <w:rFonts w:ascii="Symbol" w:hAnsi="Symbol" w:cs="Symbol"/>
      </w:rPr>
    </w:lvl>
  </w:abstractNum>
  <w:abstractNum w:abstractNumId="2">
    <w:nsid w:val="48BB0227"/>
    <w:multiLevelType w:val="hybridMultilevel"/>
    <w:tmpl w:val="FFFFFFFF"/>
    <w:lvl w:ilvl="0" w:tplc="24409C4A">
      <w:start w:val="1"/>
      <w:numFmt w:val="decimal"/>
      <w:lvlText w:val="%1."/>
      <w:lvlJc w:val="left"/>
      <w:pPr>
        <w:ind w:left="720" w:hanging="360"/>
      </w:pPr>
    </w:lvl>
    <w:lvl w:ilvl="1" w:tplc="2A546019">
      <w:start w:val="1"/>
      <w:numFmt w:val="decimal"/>
      <w:lvlText w:val="%2."/>
      <w:lvlJc w:val="left"/>
      <w:pPr>
        <w:ind w:left="1440" w:hanging="360"/>
      </w:pPr>
    </w:lvl>
    <w:lvl w:ilvl="2" w:tplc="0F547D60">
      <w:start w:val="1"/>
      <w:numFmt w:val="decimal"/>
      <w:lvlText w:val="%3."/>
      <w:lvlJc w:val="left"/>
      <w:pPr>
        <w:ind w:left="2160" w:hanging="360"/>
      </w:pPr>
    </w:lvl>
    <w:lvl w:ilvl="3" w:tplc="6AC28F3C">
      <w:start w:val="1"/>
      <w:numFmt w:val="decimal"/>
      <w:lvlText w:val="%4."/>
      <w:lvlJc w:val="left"/>
      <w:pPr>
        <w:ind w:left="2880" w:hanging="360"/>
      </w:pPr>
    </w:lvl>
    <w:lvl w:ilvl="4" w:tplc="2D2B3979">
      <w:start w:val="1"/>
      <w:numFmt w:val="decimal"/>
      <w:lvlText w:val="%5."/>
      <w:lvlJc w:val="left"/>
      <w:pPr>
        <w:ind w:left="3600" w:hanging="360"/>
      </w:pPr>
    </w:lvl>
    <w:lvl w:ilvl="5" w:tplc="000852B0">
      <w:start w:val="1"/>
      <w:numFmt w:val="decimal"/>
      <w:lvlText w:val="%6."/>
      <w:lvlJc w:val="left"/>
      <w:pPr>
        <w:ind w:left="4320" w:hanging="360"/>
      </w:pPr>
    </w:lvl>
    <w:lvl w:ilvl="6" w:tplc="3C254945">
      <w:start w:val="1"/>
      <w:numFmt w:val="decimal"/>
      <w:lvlText w:val="%7."/>
      <w:lvlJc w:val="left"/>
      <w:pPr>
        <w:ind w:left="5040" w:hanging="360"/>
      </w:pPr>
    </w:lvl>
    <w:lvl w:ilvl="7" w:tplc="34FC4280">
      <w:start w:val="1"/>
      <w:numFmt w:val="decimal"/>
      <w:lvlText w:val="%8."/>
      <w:lvlJc w:val="left"/>
      <w:pPr>
        <w:ind w:left="5760" w:hanging="360"/>
      </w:pPr>
    </w:lvl>
    <w:lvl w:ilvl="8" w:tplc="6E07BD03">
      <w:start w:val="1"/>
      <w:numFmt w:val="decimal"/>
      <w:lvlText w:val="%9."/>
      <w:lvlJc w:val="left"/>
      <w:pPr>
        <w:ind w:left="6480" w:hanging="36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10166"/>
    <w:rsid w:val="00310166"/>
    <w:rsid w:val="0042090C"/>
    <w:rsid w:val="00497075"/>
    <w:rsid w:val="004A339B"/>
    <w:rsid w:val="004B2B46"/>
    <w:rsid w:val="00671D36"/>
    <w:rsid w:val="008B14C4"/>
    <w:rsid w:val="0096747F"/>
    <w:rsid w:val="00B73CF9"/>
    <w:rsid w:val="00CC27A3"/>
    <w:rsid w:val="00E572B6"/>
    <w:rsid w:val="00EB11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7A3"/>
  </w:style>
  <w:style w:type="paragraph" w:styleId="1">
    <w:name w:val="heading 1"/>
    <w:basedOn w:val="a"/>
    <w:next w:val="a"/>
    <w:link w:val="10"/>
    <w:qFormat/>
    <w:rsid w:val="00310166"/>
    <w:pPr>
      <w:keepNext/>
      <w:spacing w:after="0" w:line="240" w:lineRule="auto"/>
      <w:jc w:val="center"/>
      <w:outlineLvl w:val="0"/>
    </w:pPr>
    <w:rPr>
      <w:rFonts w:ascii="Times New Roman" w:eastAsia="Times New Roman" w:hAnsi="Times New Roman" w:cs="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neNumber">
    <w:name w:val="Line Number"/>
    <w:basedOn w:val="a0"/>
    <w:uiPriority w:val="99"/>
    <w:rsid w:val="00310166"/>
    <w:rPr>
      <w:sz w:val="22"/>
      <w:szCs w:val="22"/>
    </w:rPr>
  </w:style>
  <w:style w:type="character" w:styleId="a3">
    <w:name w:val="Hyperlink"/>
    <w:basedOn w:val="a0"/>
    <w:uiPriority w:val="99"/>
    <w:rsid w:val="00310166"/>
    <w:rPr>
      <w:color w:val="0000FF"/>
      <w:sz w:val="22"/>
      <w:szCs w:val="22"/>
      <w:u w:val="single"/>
    </w:rPr>
  </w:style>
  <w:style w:type="table" w:styleId="11">
    <w:name w:val="Table Simple 1"/>
    <w:basedOn w:val="a1"/>
    <w:uiPriority w:val="99"/>
    <w:rsid w:val="00310166"/>
    <w:pPr>
      <w:autoSpaceDE w:val="0"/>
      <w:autoSpaceDN w:val="0"/>
      <w:adjustRightInd w:val="0"/>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cPr>
      <w:tcMar>
        <w:left w:w="108" w:type="dxa"/>
        <w:right w:w="108" w:type="dxa"/>
      </w:tcMar>
    </w:tcPr>
  </w:style>
  <w:style w:type="character" w:customStyle="1" w:styleId="10">
    <w:name w:val="Заголовок 1 Знак"/>
    <w:basedOn w:val="a0"/>
    <w:link w:val="1"/>
    <w:rsid w:val="00310166"/>
    <w:rPr>
      <w:rFonts w:ascii="Times New Roman" w:eastAsia="Times New Roman" w:hAnsi="Times New Roman" w:cs="Times New Roman"/>
      <w:b/>
      <w:sz w:val="24"/>
      <w:szCs w:val="24"/>
      <w:lang w:eastAsia="ru-RU"/>
    </w:rPr>
  </w:style>
  <w:style w:type="paragraph" w:styleId="a4">
    <w:name w:val="Body Text Indent"/>
    <w:basedOn w:val="a"/>
    <w:link w:val="a5"/>
    <w:rsid w:val="00310166"/>
    <w:pPr>
      <w:autoSpaceDE w:val="0"/>
      <w:autoSpaceDN w:val="0"/>
      <w:adjustRightInd w:val="0"/>
      <w:spacing w:after="0" w:line="240" w:lineRule="auto"/>
      <w:ind w:firstLine="540"/>
      <w:jc w:val="both"/>
    </w:pPr>
    <w:rPr>
      <w:rFonts w:ascii="Times New Roman" w:eastAsia="Times New Roman" w:hAnsi="Times New Roman" w:cs="Times New Roman"/>
      <w:sz w:val="28"/>
      <w:szCs w:val="24"/>
      <w:lang w:eastAsia="ru-RU"/>
    </w:rPr>
  </w:style>
  <w:style w:type="character" w:customStyle="1" w:styleId="a5">
    <w:name w:val="Основной текст с отступом Знак"/>
    <w:basedOn w:val="a0"/>
    <w:link w:val="a4"/>
    <w:rsid w:val="00310166"/>
    <w:rPr>
      <w:rFonts w:ascii="Times New Roman" w:eastAsia="Times New Roman" w:hAnsi="Times New Roman" w:cs="Times New Roman"/>
      <w:sz w:val="28"/>
      <w:szCs w:val="24"/>
      <w:lang w:eastAsia="ru-RU"/>
    </w:rPr>
  </w:style>
  <w:style w:type="paragraph" w:styleId="2">
    <w:name w:val="Body Text Indent 2"/>
    <w:basedOn w:val="a"/>
    <w:link w:val="20"/>
    <w:rsid w:val="00310166"/>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20">
    <w:name w:val="Основной текст с отступом 2 Знак"/>
    <w:basedOn w:val="a0"/>
    <w:link w:val="2"/>
    <w:rsid w:val="00310166"/>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Pages>
  <Words>7283</Words>
  <Characters>41515</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IrinaK</dc:creator>
  <cp:lastModifiedBy>Логинова ИЮ</cp:lastModifiedBy>
  <cp:revision>9</cp:revision>
  <dcterms:created xsi:type="dcterms:W3CDTF">2020-03-30T01:22:00Z</dcterms:created>
  <dcterms:modified xsi:type="dcterms:W3CDTF">2020-08-20T02:33:00Z</dcterms:modified>
</cp:coreProperties>
</file>